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2A36D" w14:textId="77777777" w:rsidR="00E9585B" w:rsidRPr="00F65D87" w:rsidRDefault="00E9585B" w:rsidP="001A21BA">
      <w:pPr>
        <w:pStyle w:val="NoSpacing"/>
        <w:ind w:left="720"/>
        <w:jc w:val="center"/>
        <w:rPr>
          <w:rFonts w:cs="Times New Roman"/>
          <w:bCs/>
          <w:sz w:val="24"/>
          <w:szCs w:val="24"/>
        </w:rPr>
      </w:pPr>
    </w:p>
    <w:p w14:paraId="11B46D55" w14:textId="77777777" w:rsidR="00E9585B" w:rsidRDefault="00E9585B" w:rsidP="001A21BA">
      <w:pPr>
        <w:pStyle w:val="NoSpacing"/>
        <w:ind w:left="720"/>
        <w:jc w:val="center"/>
        <w:rPr>
          <w:rFonts w:cs="Times New Roman"/>
          <w:sz w:val="24"/>
          <w:szCs w:val="24"/>
        </w:rPr>
      </w:pPr>
    </w:p>
    <w:p w14:paraId="51D31C76" w14:textId="1B4FB45C" w:rsidR="00C815A6" w:rsidRDefault="00FC0955" w:rsidP="001A21BA">
      <w:pPr>
        <w:pStyle w:val="NoSpacing"/>
        <w:ind w:left="720"/>
        <w:jc w:val="center"/>
        <w:rPr>
          <w:rFonts w:cs="Times New Roman"/>
          <w:b/>
          <w:sz w:val="24"/>
          <w:szCs w:val="24"/>
        </w:rPr>
      </w:pPr>
      <w:r>
        <w:rPr>
          <w:rFonts w:cs="Times New Roman"/>
          <w:b/>
          <w:sz w:val="24"/>
          <w:szCs w:val="24"/>
        </w:rPr>
        <w:t xml:space="preserve">BID </w:t>
      </w:r>
      <w:r w:rsidR="004B6DAA">
        <w:rPr>
          <w:rFonts w:cs="Times New Roman"/>
          <w:b/>
          <w:sz w:val="24"/>
          <w:szCs w:val="24"/>
        </w:rPr>
        <w:t>22-</w:t>
      </w:r>
      <w:r w:rsidR="00234265">
        <w:rPr>
          <w:rFonts w:cs="Times New Roman"/>
          <w:b/>
          <w:sz w:val="24"/>
          <w:szCs w:val="24"/>
        </w:rPr>
        <w:t>11</w:t>
      </w:r>
    </w:p>
    <w:p w14:paraId="2AF7B8C1" w14:textId="77777777" w:rsidR="00E21CF9" w:rsidRDefault="00C248E5" w:rsidP="00E21CF9">
      <w:pPr>
        <w:pStyle w:val="NoSpacing"/>
        <w:ind w:left="720"/>
        <w:jc w:val="center"/>
        <w:rPr>
          <w:rFonts w:cs="Times New Roman"/>
          <w:b/>
          <w:sz w:val="24"/>
          <w:szCs w:val="24"/>
        </w:rPr>
      </w:pPr>
      <w:r>
        <w:rPr>
          <w:rFonts w:cs="Times New Roman"/>
          <w:b/>
          <w:sz w:val="24"/>
          <w:szCs w:val="24"/>
        </w:rPr>
        <w:t xml:space="preserve">CITY OF </w:t>
      </w:r>
      <w:r w:rsidR="00FC0955">
        <w:rPr>
          <w:rFonts w:cs="Times New Roman"/>
          <w:b/>
          <w:sz w:val="24"/>
          <w:szCs w:val="24"/>
        </w:rPr>
        <w:t>ALEXANDER CITY</w:t>
      </w:r>
      <w:r w:rsidR="00B068F0">
        <w:rPr>
          <w:rFonts w:cs="Times New Roman"/>
          <w:b/>
          <w:sz w:val="24"/>
          <w:szCs w:val="24"/>
        </w:rPr>
        <w:t>, ALABAMA</w:t>
      </w:r>
    </w:p>
    <w:p w14:paraId="7C778E70" w14:textId="77777777" w:rsidR="00B068F0" w:rsidRDefault="00526367" w:rsidP="00E21CF9">
      <w:pPr>
        <w:pStyle w:val="NoSpacing"/>
        <w:ind w:left="720"/>
        <w:jc w:val="center"/>
        <w:rPr>
          <w:rFonts w:cs="Times New Roman"/>
          <w:b/>
          <w:sz w:val="24"/>
          <w:szCs w:val="24"/>
        </w:rPr>
      </w:pPr>
      <w:r>
        <w:rPr>
          <w:rFonts w:cs="Times New Roman"/>
          <w:b/>
          <w:sz w:val="24"/>
          <w:szCs w:val="24"/>
        </w:rPr>
        <w:t>PURCHASE AGREEMENT</w:t>
      </w:r>
    </w:p>
    <w:p w14:paraId="11A06616" w14:textId="77777777" w:rsidR="00E21CF9" w:rsidRDefault="00E21CF9" w:rsidP="00E21CF9">
      <w:pPr>
        <w:pStyle w:val="NoSpacing"/>
        <w:ind w:left="720"/>
        <w:jc w:val="center"/>
        <w:rPr>
          <w:rFonts w:cs="Times New Roman"/>
          <w:b/>
          <w:sz w:val="24"/>
          <w:szCs w:val="24"/>
        </w:rPr>
      </w:pPr>
    </w:p>
    <w:p w14:paraId="51791629" w14:textId="77777777" w:rsidR="00C815A6" w:rsidRPr="00C815A6" w:rsidRDefault="00C815A6" w:rsidP="001A21BA">
      <w:pPr>
        <w:pStyle w:val="NoSpacing"/>
        <w:ind w:left="720"/>
        <w:jc w:val="center"/>
        <w:rPr>
          <w:rFonts w:cs="Times New Roman"/>
          <w:b/>
          <w:sz w:val="24"/>
          <w:szCs w:val="24"/>
        </w:rPr>
      </w:pPr>
    </w:p>
    <w:p w14:paraId="2D53F744" w14:textId="1FFC5C35" w:rsidR="00E9585B" w:rsidRDefault="00E9585B" w:rsidP="001A21BA">
      <w:pPr>
        <w:autoSpaceDE w:val="0"/>
        <w:autoSpaceDN w:val="0"/>
        <w:adjustRightInd w:val="0"/>
        <w:ind w:left="720"/>
        <w:rPr>
          <w:rFonts w:cs="Times New Roman"/>
          <w:sz w:val="24"/>
          <w:szCs w:val="24"/>
        </w:rPr>
      </w:pPr>
      <w:r>
        <w:rPr>
          <w:rFonts w:cs="Times New Roman"/>
          <w:sz w:val="24"/>
          <w:szCs w:val="24"/>
        </w:rPr>
        <w:t xml:space="preserve">The City of Alexander City, Alabama, is requesting </w:t>
      </w:r>
      <w:r w:rsidR="00FC0955">
        <w:rPr>
          <w:rFonts w:cstheme="minorHAnsi"/>
          <w:color w:val="000000"/>
          <w:sz w:val="24"/>
          <w:szCs w:val="24"/>
        </w:rPr>
        <w:t xml:space="preserve">bids for </w:t>
      </w:r>
      <w:r w:rsidR="00E21CF9">
        <w:rPr>
          <w:rFonts w:cstheme="minorHAnsi"/>
          <w:color w:val="000000"/>
          <w:sz w:val="24"/>
          <w:szCs w:val="24"/>
        </w:rPr>
        <w:t xml:space="preserve">the </w:t>
      </w:r>
      <w:r w:rsidR="00526367">
        <w:rPr>
          <w:rFonts w:cstheme="minorHAnsi"/>
          <w:color w:val="000000"/>
          <w:sz w:val="24"/>
          <w:szCs w:val="24"/>
        </w:rPr>
        <w:t xml:space="preserve">purchase </w:t>
      </w:r>
      <w:r w:rsidR="00E968B6">
        <w:rPr>
          <w:rFonts w:cstheme="minorHAnsi"/>
          <w:color w:val="000000"/>
          <w:sz w:val="24"/>
          <w:szCs w:val="24"/>
        </w:rPr>
        <w:t>and delivery of aggregate</w:t>
      </w:r>
      <w:r w:rsidR="007033BC">
        <w:rPr>
          <w:rFonts w:cstheme="minorHAnsi"/>
          <w:color w:val="000000"/>
          <w:sz w:val="24"/>
          <w:szCs w:val="24"/>
        </w:rPr>
        <w:t xml:space="preserve"> for the Alexander City </w:t>
      </w:r>
      <w:r w:rsidR="00E968B6">
        <w:rPr>
          <w:rFonts w:cstheme="minorHAnsi"/>
          <w:color w:val="000000"/>
          <w:sz w:val="24"/>
          <w:szCs w:val="24"/>
        </w:rPr>
        <w:t xml:space="preserve">Sewer </w:t>
      </w:r>
      <w:r w:rsidR="008169EB">
        <w:rPr>
          <w:rFonts w:cstheme="minorHAnsi"/>
          <w:color w:val="000000"/>
          <w:sz w:val="24"/>
          <w:szCs w:val="24"/>
        </w:rPr>
        <w:t>D</w:t>
      </w:r>
      <w:r w:rsidR="00EC5769">
        <w:rPr>
          <w:rFonts w:cstheme="minorHAnsi"/>
          <w:color w:val="000000"/>
          <w:sz w:val="24"/>
          <w:szCs w:val="24"/>
        </w:rPr>
        <w:t>epartment</w:t>
      </w:r>
      <w:r w:rsidR="007033BC">
        <w:rPr>
          <w:rFonts w:cstheme="minorHAnsi"/>
          <w:color w:val="000000"/>
          <w:sz w:val="24"/>
          <w:szCs w:val="24"/>
        </w:rPr>
        <w:t xml:space="preserve"> </w:t>
      </w:r>
      <w:r w:rsidR="002028EF">
        <w:rPr>
          <w:rFonts w:cstheme="minorHAnsi"/>
          <w:color w:val="000000"/>
          <w:sz w:val="24"/>
          <w:szCs w:val="24"/>
        </w:rPr>
        <w:t xml:space="preserve">per the attached specifications. </w:t>
      </w:r>
      <w:r w:rsidR="00FC0955">
        <w:rPr>
          <w:rFonts w:cs="Times New Roman"/>
          <w:sz w:val="24"/>
          <w:szCs w:val="24"/>
        </w:rPr>
        <w:t>A full copy of the bid</w:t>
      </w:r>
      <w:r>
        <w:rPr>
          <w:rFonts w:cs="Times New Roman"/>
          <w:sz w:val="24"/>
          <w:szCs w:val="24"/>
        </w:rPr>
        <w:t xml:space="preserve"> and all addendums may be obtained at [</w:t>
      </w:r>
      <w:hyperlink r:id="rId8" w:history="1">
        <w:r w:rsidRPr="00794068">
          <w:rPr>
            <w:rStyle w:val="Hyperlink"/>
            <w:rFonts w:cs="Times New Roman"/>
            <w:sz w:val="24"/>
            <w:szCs w:val="24"/>
          </w:rPr>
          <w:t>https://alexandercityal.gov/rfps</w:t>
        </w:r>
      </w:hyperlink>
      <w:r>
        <w:rPr>
          <w:rFonts w:cs="Times New Roman"/>
          <w:sz w:val="24"/>
          <w:szCs w:val="24"/>
        </w:rPr>
        <w:t>]. Proposals must be submitted in writing to the Alexander City Clerk’s office no later than</w:t>
      </w:r>
      <w:r w:rsidR="008169EB">
        <w:rPr>
          <w:rFonts w:cs="Times New Roman"/>
          <w:sz w:val="24"/>
          <w:szCs w:val="24"/>
        </w:rPr>
        <w:t xml:space="preserve"> </w:t>
      </w:r>
      <w:r w:rsidR="008169EB">
        <w:rPr>
          <w:rFonts w:cs="Times New Roman"/>
          <w:b/>
          <w:bCs/>
          <w:sz w:val="24"/>
          <w:szCs w:val="24"/>
        </w:rPr>
        <w:t xml:space="preserve">2:00pm CST, on Tuesday </w:t>
      </w:r>
      <w:r w:rsidR="00437D2E">
        <w:rPr>
          <w:rFonts w:cs="Times New Roman"/>
          <w:b/>
          <w:bCs/>
          <w:sz w:val="24"/>
          <w:szCs w:val="24"/>
        </w:rPr>
        <w:t>June 14</w:t>
      </w:r>
      <w:r w:rsidR="00ED6AD6" w:rsidRPr="00ED6AD6">
        <w:rPr>
          <w:rFonts w:cs="Times New Roman"/>
          <w:b/>
          <w:bCs/>
          <w:sz w:val="24"/>
          <w:szCs w:val="24"/>
          <w:vertAlign w:val="superscript"/>
        </w:rPr>
        <w:t>th</w:t>
      </w:r>
      <w:r w:rsidR="00ED6AD6">
        <w:rPr>
          <w:rFonts w:cs="Times New Roman"/>
          <w:b/>
          <w:bCs/>
          <w:sz w:val="24"/>
          <w:szCs w:val="24"/>
        </w:rPr>
        <w:t>,</w:t>
      </w:r>
      <w:r w:rsidR="008169EB">
        <w:rPr>
          <w:rFonts w:cs="Times New Roman"/>
          <w:b/>
          <w:bCs/>
          <w:sz w:val="24"/>
          <w:szCs w:val="24"/>
        </w:rPr>
        <w:t xml:space="preserve"> 2022</w:t>
      </w:r>
      <w:r>
        <w:rPr>
          <w:rFonts w:cs="Times New Roman"/>
          <w:sz w:val="24"/>
          <w:szCs w:val="24"/>
        </w:rPr>
        <w:t xml:space="preserve">. Proposals must be mailed or hand delivered to the address below. No proposals will be allowed to be submitted via fax or email. </w:t>
      </w:r>
    </w:p>
    <w:p w14:paraId="0941B36A" w14:textId="77777777" w:rsidR="00237FCF" w:rsidRDefault="00237FCF" w:rsidP="001A21BA">
      <w:pPr>
        <w:autoSpaceDE w:val="0"/>
        <w:autoSpaceDN w:val="0"/>
        <w:adjustRightInd w:val="0"/>
        <w:ind w:left="720"/>
        <w:rPr>
          <w:rFonts w:cs="Times New Roman"/>
          <w:sz w:val="24"/>
          <w:szCs w:val="24"/>
        </w:rPr>
      </w:pPr>
    </w:p>
    <w:p w14:paraId="388C9677" w14:textId="77777777" w:rsidR="00237FCF" w:rsidRPr="00FC0955" w:rsidRDefault="00237FCF" w:rsidP="001A21BA">
      <w:pPr>
        <w:autoSpaceDE w:val="0"/>
        <w:autoSpaceDN w:val="0"/>
        <w:adjustRightInd w:val="0"/>
        <w:ind w:left="720"/>
        <w:rPr>
          <w:rFonts w:cstheme="minorHAnsi"/>
          <w:bCs/>
          <w:color w:val="000000"/>
          <w:sz w:val="24"/>
          <w:szCs w:val="24"/>
        </w:rPr>
      </w:pPr>
      <w:r>
        <w:rPr>
          <w:rFonts w:cs="Times New Roman"/>
          <w:sz w:val="24"/>
          <w:szCs w:val="24"/>
        </w:rPr>
        <w:t xml:space="preserve">Pre-Qualifications: </w:t>
      </w:r>
      <w:r w:rsidR="00526367">
        <w:rPr>
          <w:rFonts w:cs="Times New Roman"/>
          <w:sz w:val="24"/>
          <w:szCs w:val="24"/>
        </w:rPr>
        <w:t xml:space="preserve">There are no prequalification’s for this bid. </w:t>
      </w:r>
    </w:p>
    <w:p w14:paraId="04752C79" w14:textId="77777777" w:rsidR="00E9585B" w:rsidRDefault="00E9585B" w:rsidP="001A21BA">
      <w:pPr>
        <w:pStyle w:val="NoSpacing"/>
        <w:ind w:left="720"/>
        <w:jc w:val="left"/>
        <w:rPr>
          <w:rFonts w:cs="Times New Roman"/>
          <w:sz w:val="24"/>
          <w:szCs w:val="24"/>
        </w:rPr>
      </w:pPr>
    </w:p>
    <w:p w14:paraId="1E37DE3F" w14:textId="77777777" w:rsidR="00E9585B" w:rsidRPr="00794068" w:rsidRDefault="00E9585B" w:rsidP="001A21BA">
      <w:pPr>
        <w:pStyle w:val="NoSpacing"/>
        <w:ind w:left="720"/>
        <w:rPr>
          <w:rFonts w:cs="Times New Roman"/>
          <w:sz w:val="24"/>
          <w:szCs w:val="24"/>
        </w:rPr>
      </w:pPr>
      <w:r w:rsidRPr="00794068">
        <w:rPr>
          <w:rFonts w:cs="Times New Roman"/>
          <w:b/>
          <w:bCs/>
          <w:sz w:val="24"/>
          <w:szCs w:val="24"/>
        </w:rPr>
        <w:t>ADDRESS ALL RETURN ENVELOPES TO:</w:t>
      </w:r>
      <w:r w:rsidRPr="00794068">
        <w:rPr>
          <w:rFonts w:cs="Times New Roman"/>
          <w:sz w:val="24"/>
          <w:szCs w:val="24"/>
        </w:rPr>
        <w:tab/>
        <w:t>CITY OF ALEXANDER CITY</w:t>
      </w:r>
    </w:p>
    <w:p w14:paraId="6055EAE1" w14:textId="77777777" w:rsidR="00E9585B" w:rsidRPr="00794068" w:rsidRDefault="00E9585B" w:rsidP="001A21BA">
      <w:pPr>
        <w:pStyle w:val="NoSpacing"/>
        <w:ind w:left="720"/>
        <w:rPr>
          <w:rFonts w:cs="Times New Roman"/>
          <w:sz w:val="24"/>
          <w:szCs w:val="24"/>
        </w:rPr>
      </w:pP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t>CITY CLERK’S OFFICE</w:t>
      </w:r>
    </w:p>
    <w:p w14:paraId="5B20AB54" w14:textId="5D985C29" w:rsidR="00E9585B" w:rsidRPr="00794068" w:rsidRDefault="00E9585B" w:rsidP="001A21BA">
      <w:pPr>
        <w:pStyle w:val="NoSpacing"/>
        <w:ind w:left="720"/>
        <w:rPr>
          <w:rFonts w:cs="Times New Roman"/>
          <w:sz w:val="24"/>
          <w:szCs w:val="24"/>
        </w:rPr>
      </w:pP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004B6DAA">
        <w:rPr>
          <w:rFonts w:cs="Times New Roman"/>
          <w:sz w:val="24"/>
          <w:szCs w:val="24"/>
        </w:rPr>
        <w:t>281 JAMES D NABORS DR</w:t>
      </w:r>
    </w:p>
    <w:p w14:paraId="0F599D72" w14:textId="77777777" w:rsidR="00E9585B" w:rsidRDefault="00E9585B" w:rsidP="001A21BA">
      <w:pPr>
        <w:pStyle w:val="NoSpacing"/>
        <w:ind w:left="720"/>
        <w:rPr>
          <w:rFonts w:cs="Times New Roman"/>
          <w:sz w:val="24"/>
          <w:szCs w:val="24"/>
        </w:rPr>
      </w:pP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r>
      <w:r w:rsidRPr="00794068">
        <w:rPr>
          <w:rFonts w:cs="Times New Roman"/>
          <w:sz w:val="24"/>
          <w:szCs w:val="24"/>
        </w:rPr>
        <w:tab/>
        <w:t xml:space="preserve">ALEXANDER CITY, ALABAMA 35010 </w:t>
      </w:r>
    </w:p>
    <w:p w14:paraId="39970DC5" w14:textId="153CE552" w:rsidR="006741A0" w:rsidRPr="006741A0" w:rsidRDefault="006741A0" w:rsidP="00A27A31">
      <w:pPr>
        <w:pStyle w:val="NoSpacing"/>
        <w:rPr>
          <w:rFonts w:cs="Times New Roman"/>
          <w:bCs/>
          <w:sz w:val="24"/>
          <w:szCs w:val="24"/>
        </w:rPr>
      </w:pPr>
      <w:bookmarkStart w:id="0" w:name="_GoBack"/>
      <w:bookmarkEnd w:id="0"/>
      <w:r>
        <w:rPr>
          <w:rFonts w:cs="Times New Roman"/>
          <w:bCs/>
          <w:sz w:val="24"/>
          <w:szCs w:val="24"/>
        </w:rPr>
        <w:t xml:space="preserve"> </w:t>
      </w:r>
    </w:p>
    <w:p w14:paraId="72F80692" w14:textId="77777777" w:rsidR="00E9585B" w:rsidRDefault="00E9585B" w:rsidP="001A21BA">
      <w:pPr>
        <w:pStyle w:val="NoSpacing"/>
        <w:ind w:left="720"/>
        <w:rPr>
          <w:rFonts w:cs="Times New Roman"/>
          <w:sz w:val="24"/>
          <w:szCs w:val="24"/>
        </w:rPr>
      </w:pPr>
    </w:p>
    <w:p w14:paraId="3020FE3C" w14:textId="77777777" w:rsidR="006741A0" w:rsidRDefault="006741A0" w:rsidP="001A21BA">
      <w:pPr>
        <w:pStyle w:val="NoSpacing"/>
        <w:ind w:left="720"/>
        <w:jc w:val="center"/>
        <w:rPr>
          <w:rFonts w:cs="Times New Roman"/>
          <w:b/>
          <w:sz w:val="24"/>
          <w:szCs w:val="24"/>
        </w:rPr>
      </w:pPr>
    </w:p>
    <w:p w14:paraId="7CC60C8D" w14:textId="77777777" w:rsidR="00E9585B" w:rsidRDefault="0071264A" w:rsidP="001A21BA">
      <w:pPr>
        <w:pStyle w:val="NoSpacing"/>
        <w:ind w:left="720"/>
        <w:jc w:val="center"/>
        <w:rPr>
          <w:rFonts w:cs="Times New Roman"/>
          <w:b/>
          <w:sz w:val="24"/>
          <w:szCs w:val="24"/>
        </w:rPr>
      </w:pPr>
      <w:r>
        <w:rPr>
          <w:rFonts w:cs="Times New Roman"/>
          <w:b/>
          <w:sz w:val="24"/>
          <w:szCs w:val="24"/>
        </w:rPr>
        <w:t xml:space="preserve">BID </w:t>
      </w:r>
      <w:r w:rsidR="00E9585B">
        <w:rPr>
          <w:rFonts w:cs="Times New Roman"/>
          <w:b/>
          <w:sz w:val="24"/>
          <w:szCs w:val="24"/>
        </w:rPr>
        <w:t xml:space="preserve">SOLICITATION SCHEDULE </w:t>
      </w:r>
    </w:p>
    <w:p w14:paraId="54DC655F" w14:textId="77777777" w:rsidR="00E9585B" w:rsidRDefault="00E9585B" w:rsidP="001A21BA">
      <w:pPr>
        <w:pStyle w:val="NoSpacing"/>
        <w:ind w:left="720"/>
        <w:jc w:val="center"/>
        <w:rPr>
          <w:rFonts w:cs="Times New Roman"/>
          <w:b/>
          <w:sz w:val="24"/>
          <w:szCs w:val="24"/>
        </w:rPr>
      </w:pPr>
    </w:p>
    <w:p w14:paraId="772C196B" w14:textId="0298A42C" w:rsidR="00E9585B" w:rsidRPr="0087150A" w:rsidRDefault="00E9585B" w:rsidP="00E968B6">
      <w:pPr>
        <w:pStyle w:val="NoSpacing"/>
        <w:tabs>
          <w:tab w:val="left" w:pos="2160"/>
          <w:tab w:val="left" w:pos="5580"/>
        </w:tabs>
        <w:ind w:left="720"/>
        <w:jc w:val="left"/>
        <w:rPr>
          <w:rFonts w:cs="Times New Roman"/>
          <w:sz w:val="24"/>
          <w:szCs w:val="24"/>
        </w:rPr>
      </w:pPr>
      <w:r>
        <w:rPr>
          <w:rFonts w:cs="Times New Roman"/>
          <w:b/>
          <w:sz w:val="24"/>
          <w:szCs w:val="24"/>
        </w:rPr>
        <w:tab/>
      </w:r>
      <w:r w:rsidR="000A2939" w:rsidRPr="0087150A">
        <w:rPr>
          <w:rFonts w:cs="Times New Roman"/>
          <w:sz w:val="24"/>
          <w:szCs w:val="24"/>
        </w:rPr>
        <w:t>Public Notice of Bid</w:t>
      </w:r>
      <w:r w:rsidRPr="0087150A">
        <w:rPr>
          <w:rFonts w:cs="Times New Roman"/>
          <w:sz w:val="24"/>
          <w:szCs w:val="24"/>
        </w:rPr>
        <w:t>:</w:t>
      </w:r>
      <w:r w:rsidRPr="0087150A">
        <w:rPr>
          <w:rFonts w:cs="Times New Roman"/>
          <w:sz w:val="24"/>
          <w:szCs w:val="24"/>
        </w:rPr>
        <w:tab/>
      </w:r>
      <w:r w:rsidR="00E968B6">
        <w:rPr>
          <w:rFonts w:cs="Times New Roman"/>
          <w:sz w:val="24"/>
          <w:szCs w:val="24"/>
        </w:rPr>
        <w:t>May 17</w:t>
      </w:r>
      <w:r w:rsidR="00E968B6" w:rsidRPr="00E968B6">
        <w:rPr>
          <w:rFonts w:cs="Times New Roman"/>
          <w:sz w:val="24"/>
          <w:szCs w:val="24"/>
          <w:vertAlign w:val="superscript"/>
        </w:rPr>
        <w:t>th</w:t>
      </w:r>
      <w:r w:rsidR="008169EB">
        <w:rPr>
          <w:rFonts w:cs="Times New Roman"/>
          <w:sz w:val="24"/>
          <w:szCs w:val="24"/>
        </w:rPr>
        <w:t>,</w:t>
      </w:r>
      <w:r w:rsidR="004B6DAA">
        <w:rPr>
          <w:rFonts w:cs="Times New Roman"/>
          <w:sz w:val="24"/>
          <w:szCs w:val="24"/>
        </w:rPr>
        <w:t xml:space="preserve"> 2022</w:t>
      </w:r>
      <w:r w:rsidR="004B6DAA">
        <w:rPr>
          <w:rFonts w:cs="Times New Roman"/>
          <w:sz w:val="24"/>
          <w:szCs w:val="24"/>
        </w:rPr>
        <w:tab/>
      </w:r>
    </w:p>
    <w:p w14:paraId="71D822A4" w14:textId="77777777" w:rsidR="00E9585B" w:rsidRPr="0087150A" w:rsidRDefault="00E9585B" w:rsidP="001A21BA">
      <w:pPr>
        <w:pStyle w:val="NoSpacing"/>
        <w:tabs>
          <w:tab w:val="left" w:pos="2160"/>
          <w:tab w:val="left" w:pos="5580"/>
        </w:tabs>
        <w:ind w:left="720"/>
        <w:jc w:val="left"/>
        <w:rPr>
          <w:rFonts w:cs="Times New Roman"/>
          <w:sz w:val="24"/>
          <w:szCs w:val="24"/>
        </w:rPr>
      </w:pPr>
    </w:p>
    <w:p w14:paraId="0BB5E8B0" w14:textId="0D0D5141" w:rsidR="00E9585B" w:rsidRPr="0087150A" w:rsidRDefault="00E9585B" w:rsidP="001A21BA">
      <w:pPr>
        <w:pStyle w:val="NoSpacing"/>
        <w:tabs>
          <w:tab w:val="left" w:pos="2160"/>
          <w:tab w:val="left" w:pos="5580"/>
        </w:tabs>
        <w:ind w:left="720"/>
        <w:jc w:val="left"/>
        <w:rPr>
          <w:rFonts w:cs="Times New Roman"/>
          <w:sz w:val="24"/>
          <w:szCs w:val="24"/>
        </w:rPr>
      </w:pPr>
      <w:r w:rsidRPr="0087150A">
        <w:rPr>
          <w:rFonts w:cs="Times New Roman"/>
          <w:sz w:val="24"/>
          <w:szCs w:val="24"/>
        </w:rPr>
        <w:tab/>
      </w:r>
      <w:r w:rsidR="000A2939" w:rsidRPr="0087150A">
        <w:rPr>
          <w:rFonts w:cs="Times New Roman"/>
          <w:sz w:val="24"/>
          <w:szCs w:val="24"/>
        </w:rPr>
        <w:t xml:space="preserve">Bid </w:t>
      </w:r>
      <w:r w:rsidRPr="0087150A">
        <w:rPr>
          <w:rFonts w:cs="Times New Roman"/>
          <w:sz w:val="24"/>
          <w:szCs w:val="24"/>
        </w:rPr>
        <w:t xml:space="preserve">Due Date: </w:t>
      </w:r>
      <w:r w:rsidRPr="0087150A">
        <w:rPr>
          <w:rFonts w:cs="Times New Roman"/>
          <w:sz w:val="24"/>
          <w:szCs w:val="24"/>
        </w:rPr>
        <w:tab/>
      </w:r>
      <w:r w:rsidR="00437D2E">
        <w:rPr>
          <w:rFonts w:cs="Times New Roman"/>
          <w:sz w:val="24"/>
          <w:szCs w:val="24"/>
        </w:rPr>
        <w:t>June 14</w:t>
      </w:r>
      <w:r w:rsidR="00E968B6" w:rsidRPr="00E968B6">
        <w:rPr>
          <w:rFonts w:cs="Times New Roman"/>
          <w:sz w:val="24"/>
          <w:szCs w:val="24"/>
          <w:vertAlign w:val="superscript"/>
        </w:rPr>
        <w:t>th</w:t>
      </w:r>
      <w:r w:rsidR="00E968B6">
        <w:rPr>
          <w:rFonts w:cs="Times New Roman"/>
          <w:sz w:val="24"/>
          <w:szCs w:val="24"/>
        </w:rPr>
        <w:t>,</w:t>
      </w:r>
      <w:r w:rsidR="009D43C0">
        <w:rPr>
          <w:rFonts w:cs="Times New Roman"/>
          <w:sz w:val="24"/>
          <w:szCs w:val="24"/>
        </w:rPr>
        <w:t xml:space="preserve"> 202</w:t>
      </w:r>
      <w:r w:rsidR="004B6DAA">
        <w:rPr>
          <w:rFonts w:cs="Times New Roman"/>
          <w:sz w:val="24"/>
          <w:szCs w:val="24"/>
        </w:rPr>
        <w:t>2</w:t>
      </w:r>
      <w:r w:rsidR="00EA551D" w:rsidRPr="0087150A">
        <w:rPr>
          <w:rFonts w:cs="Times New Roman"/>
          <w:sz w:val="24"/>
          <w:szCs w:val="24"/>
        </w:rPr>
        <w:t>, 2:0</w:t>
      </w:r>
      <w:r w:rsidRPr="0087150A">
        <w:rPr>
          <w:rFonts w:cs="Times New Roman"/>
          <w:sz w:val="24"/>
          <w:szCs w:val="24"/>
        </w:rPr>
        <w:t>0pm CST</w:t>
      </w:r>
    </w:p>
    <w:p w14:paraId="5CAC6C32" w14:textId="77777777" w:rsidR="00E9585B" w:rsidRPr="0087150A" w:rsidRDefault="00E9585B" w:rsidP="001A21BA">
      <w:pPr>
        <w:pStyle w:val="NoSpacing"/>
        <w:tabs>
          <w:tab w:val="left" w:pos="2160"/>
          <w:tab w:val="left" w:pos="5580"/>
        </w:tabs>
        <w:ind w:left="720"/>
        <w:jc w:val="center"/>
        <w:rPr>
          <w:rFonts w:cs="Times New Roman"/>
          <w:sz w:val="24"/>
          <w:szCs w:val="24"/>
        </w:rPr>
      </w:pPr>
    </w:p>
    <w:p w14:paraId="5DBFA636" w14:textId="0FBEB518" w:rsidR="00E9585B" w:rsidRPr="0087150A" w:rsidRDefault="00425661" w:rsidP="001A21BA">
      <w:pPr>
        <w:pStyle w:val="NoSpacing"/>
        <w:tabs>
          <w:tab w:val="left" w:pos="2160"/>
          <w:tab w:val="left" w:pos="5580"/>
        </w:tabs>
        <w:ind w:left="720"/>
        <w:jc w:val="left"/>
        <w:rPr>
          <w:rFonts w:cs="Times New Roman"/>
          <w:sz w:val="24"/>
          <w:szCs w:val="24"/>
        </w:rPr>
      </w:pPr>
      <w:r w:rsidRPr="0087150A">
        <w:rPr>
          <w:rFonts w:cs="Times New Roman"/>
          <w:sz w:val="24"/>
          <w:szCs w:val="24"/>
        </w:rPr>
        <w:tab/>
        <w:t>Evaluation Period</w:t>
      </w:r>
      <w:r w:rsidR="00E9585B" w:rsidRPr="0087150A">
        <w:rPr>
          <w:rFonts w:cs="Times New Roman"/>
          <w:sz w:val="24"/>
          <w:szCs w:val="24"/>
        </w:rPr>
        <w:t>:</w:t>
      </w:r>
      <w:r w:rsidR="00E9585B" w:rsidRPr="0087150A">
        <w:rPr>
          <w:rFonts w:cs="Times New Roman"/>
          <w:sz w:val="24"/>
          <w:szCs w:val="24"/>
        </w:rPr>
        <w:tab/>
      </w:r>
      <w:r w:rsidR="00437D2E">
        <w:rPr>
          <w:rFonts w:cs="Times New Roman"/>
          <w:sz w:val="24"/>
          <w:szCs w:val="24"/>
        </w:rPr>
        <w:t>June 14</w:t>
      </w:r>
      <w:r w:rsidR="00E968B6" w:rsidRPr="00E968B6">
        <w:rPr>
          <w:rFonts w:cs="Times New Roman"/>
          <w:sz w:val="24"/>
          <w:szCs w:val="24"/>
          <w:vertAlign w:val="superscript"/>
        </w:rPr>
        <w:t>th</w:t>
      </w:r>
      <w:r w:rsidR="00E968B6">
        <w:rPr>
          <w:rFonts w:cs="Times New Roman"/>
          <w:sz w:val="24"/>
          <w:szCs w:val="24"/>
        </w:rPr>
        <w:t>,</w:t>
      </w:r>
      <w:r w:rsidR="004B6DAA">
        <w:rPr>
          <w:rFonts w:cs="Times New Roman"/>
          <w:sz w:val="24"/>
          <w:szCs w:val="24"/>
        </w:rPr>
        <w:t xml:space="preserve"> – 15</w:t>
      </w:r>
      <w:r w:rsidR="004B6DAA" w:rsidRPr="004B6DAA">
        <w:rPr>
          <w:rFonts w:cs="Times New Roman"/>
          <w:sz w:val="24"/>
          <w:szCs w:val="24"/>
          <w:vertAlign w:val="superscript"/>
        </w:rPr>
        <w:t>th</w:t>
      </w:r>
      <w:r w:rsidR="009D43C0">
        <w:rPr>
          <w:rFonts w:cs="Times New Roman"/>
          <w:sz w:val="24"/>
          <w:szCs w:val="24"/>
        </w:rPr>
        <w:t>, 202</w:t>
      </w:r>
      <w:r w:rsidR="004B6DAA">
        <w:rPr>
          <w:rFonts w:cs="Times New Roman"/>
          <w:sz w:val="24"/>
          <w:szCs w:val="24"/>
        </w:rPr>
        <w:t>2</w:t>
      </w:r>
    </w:p>
    <w:p w14:paraId="1C583C9D" w14:textId="77777777" w:rsidR="00E9585B" w:rsidRPr="0087150A" w:rsidRDefault="00E9585B" w:rsidP="001A21BA">
      <w:pPr>
        <w:pStyle w:val="NoSpacing"/>
        <w:tabs>
          <w:tab w:val="left" w:pos="2160"/>
          <w:tab w:val="left" w:pos="5580"/>
        </w:tabs>
        <w:ind w:left="720"/>
        <w:jc w:val="left"/>
        <w:rPr>
          <w:rFonts w:cs="Times New Roman"/>
          <w:sz w:val="24"/>
          <w:szCs w:val="24"/>
        </w:rPr>
      </w:pPr>
    </w:p>
    <w:p w14:paraId="001A0218" w14:textId="455B338D" w:rsidR="00E9585B" w:rsidRPr="0087150A" w:rsidRDefault="00E9585B" w:rsidP="001A21BA">
      <w:pPr>
        <w:pStyle w:val="NoSpacing"/>
        <w:tabs>
          <w:tab w:val="left" w:pos="2160"/>
          <w:tab w:val="left" w:pos="5580"/>
        </w:tabs>
        <w:ind w:left="720"/>
        <w:jc w:val="left"/>
        <w:rPr>
          <w:rFonts w:cs="Times New Roman"/>
          <w:sz w:val="24"/>
          <w:szCs w:val="24"/>
        </w:rPr>
      </w:pPr>
      <w:r w:rsidRPr="0087150A">
        <w:rPr>
          <w:rFonts w:cs="Times New Roman"/>
          <w:sz w:val="24"/>
          <w:szCs w:val="24"/>
        </w:rPr>
        <w:tab/>
        <w:t xml:space="preserve">Anticipated Award Date: </w:t>
      </w:r>
      <w:r w:rsidRPr="0087150A">
        <w:rPr>
          <w:rFonts w:cs="Times New Roman"/>
          <w:sz w:val="24"/>
          <w:szCs w:val="24"/>
        </w:rPr>
        <w:tab/>
      </w:r>
      <w:r w:rsidR="00E968B6">
        <w:rPr>
          <w:rFonts w:cs="Times New Roman"/>
          <w:sz w:val="24"/>
          <w:szCs w:val="24"/>
        </w:rPr>
        <w:t>June</w:t>
      </w:r>
      <w:r w:rsidR="004B6DAA">
        <w:rPr>
          <w:rFonts w:cs="Times New Roman"/>
          <w:sz w:val="24"/>
          <w:szCs w:val="24"/>
        </w:rPr>
        <w:t xml:space="preserve"> </w:t>
      </w:r>
      <w:r w:rsidR="00E968B6">
        <w:rPr>
          <w:rFonts w:cs="Times New Roman"/>
          <w:sz w:val="24"/>
          <w:szCs w:val="24"/>
        </w:rPr>
        <w:t>20</w:t>
      </w:r>
      <w:r w:rsidR="004B6DAA" w:rsidRPr="004B6DAA">
        <w:rPr>
          <w:rFonts w:cs="Times New Roman"/>
          <w:sz w:val="24"/>
          <w:szCs w:val="24"/>
          <w:vertAlign w:val="superscript"/>
        </w:rPr>
        <w:t>th</w:t>
      </w:r>
      <w:r w:rsidR="004B6DAA">
        <w:rPr>
          <w:rFonts w:cs="Times New Roman"/>
          <w:sz w:val="24"/>
          <w:szCs w:val="24"/>
        </w:rPr>
        <w:t>, 2022</w:t>
      </w:r>
    </w:p>
    <w:p w14:paraId="00CF08E5" w14:textId="77777777" w:rsidR="00E21CF9" w:rsidRPr="00E21CF9" w:rsidRDefault="00E21CF9" w:rsidP="001A21BA">
      <w:pPr>
        <w:pStyle w:val="NoSpacing"/>
        <w:tabs>
          <w:tab w:val="left" w:pos="2160"/>
          <w:tab w:val="left" w:pos="5580"/>
        </w:tabs>
        <w:ind w:left="720"/>
        <w:jc w:val="left"/>
        <w:rPr>
          <w:rFonts w:cs="Times New Roman"/>
          <w:sz w:val="24"/>
          <w:szCs w:val="24"/>
          <w:highlight w:val="yellow"/>
        </w:rPr>
      </w:pPr>
    </w:p>
    <w:p w14:paraId="2194F92F" w14:textId="77777777" w:rsidR="001B713D" w:rsidRPr="001B713D" w:rsidRDefault="001B713D" w:rsidP="001A21BA">
      <w:pPr>
        <w:ind w:left="720"/>
      </w:pPr>
    </w:p>
    <w:p w14:paraId="6B284691" w14:textId="77777777" w:rsidR="001B713D" w:rsidRPr="001B713D" w:rsidRDefault="001B713D" w:rsidP="001A21BA">
      <w:pPr>
        <w:ind w:left="720"/>
      </w:pPr>
    </w:p>
    <w:p w14:paraId="14E0C16C" w14:textId="4BC73162" w:rsidR="00E9585B" w:rsidRDefault="00526367" w:rsidP="004B6DAA">
      <w:pPr>
        <w:jc w:val="center"/>
        <w:rPr>
          <w:b/>
          <w:sz w:val="24"/>
          <w:szCs w:val="24"/>
        </w:rPr>
      </w:pPr>
      <w:r>
        <w:rPr>
          <w:b/>
          <w:sz w:val="24"/>
          <w:szCs w:val="24"/>
        </w:rPr>
        <w:br w:type="page"/>
      </w:r>
      <w:r w:rsidR="00E9585B">
        <w:rPr>
          <w:b/>
          <w:sz w:val="24"/>
          <w:szCs w:val="24"/>
        </w:rPr>
        <w:lastRenderedPageBreak/>
        <w:t xml:space="preserve">Contract </w:t>
      </w:r>
      <w:r w:rsidR="00E9585B" w:rsidRPr="00493689">
        <w:rPr>
          <w:b/>
          <w:sz w:val="24"/>
          <w:szCs w:val="24"/>
        </w:rPr>
        <w:t>Terms</w:t>
      </w:r>
      <w:r w:rsidR="00E9585B">
        <w:rPr>
          <w:b/>
          <w:sz w:val="24"/>
          <w:szCs w:val="24"/>
        </w:rPr>
        <w:t xml:space="preserve"> and Conditions</w:t>
      </w:r>
    </w:p>
    <w:p w14:paraId="0D691046" w14:textId="77777777" w:rsidR="00E9585B" w:rsidRDefault="00E9585B" w:rsidP="001A21BA">
      <w:pPr>
        <w:ind w:left="720"/>
        <w:jc w:val="left"/>
        <w:rPr>
          <w:sz w:val="24"/>
          <w:szCs w:val="24"/>
        </w:rPr>
      </w:pPr>
    </w:p>
    <w:p w14:paraId="12A1FE36" w14:textId="05BAF096" w:rsidR="00E9585B" w:rsidRDefault="00C42796" w:rsidP="001A21BA">
      <w:pPr>
        <w:ind w:left="720"/>
        <w:jc w:val="left"/>
        <w:rPr>
          <w:sz w:val="24"/>
          <w:szCs w:val="24"/>
        </w:rPr>
      </w:pPr>
      <w:r>
        <w:rPr>
          <w:sz w:val="24"/>
          <w:szCs w:val="24"/>
        </w:rPr>
        <w:t xml:space="preserve">The City of Alexander City will publicly open and read aloud all bids on the date and time listed above.  Bids are to be opened by the City Clerk at </w:t>
      </w:r>
      <w:r w:rsidR="00735AC8">
        <w:rPr>
          <w:sz w:val="24"/>
          <w:szCs w:val="24"/>
        </w:rPr>
        <w:t>the Alexander City Municipal Complex,</w:t>
      </w:r>
      <w:r>
        <w:rPr>
          <w:sz w:val="24"/>
          <w:szCs w:val="24"/>
        </w:rPr>
        <w:t xml:space="preserve"> Alexander City, Alabama.  Bidders and authorized representatives are invited to be present at any bid opening. </w:t>
      </w:r>
    </w:p>
    <w:p w14:paraId="6BA21A9B" w14:textId="77777777" w:rsidR="00C42796" w:rsidRDefault="00C42796" w:rsidP="001A21BA">
      <w:pPr>
        <w:ind w:left="720"/>
        <w:jc w:val="left"/>
        <w:rPr>
          <w:sz w:val="24"/>
          <w:szCs w:val="24"/>
        </w:rPr>
      </w:pPr>
    </w:p>
    <w:p w14:paraId="44E3A6F7" w14:textId="77777777" w:rsidR="00C42796" w:rsidRDefault="00C42796" w:rsidP="001A21BA">
      <w:pPr>
        <w:ind w:left="720"/>
        <w:jc w:val="left"/>
        <w:rPr>
          <w:sz w:val="24"/>
          <w:szCs w:val="24"/>
        </w:rPr>
      </w:pPr>
      <w:r>
        <w:rPr>
          <w:sz w:val="24"/>
          <w:szCs w:val="24"/>
        </w:rPr>
        <w:t xml:space="preserve">Bids shall not be modified after the opening. Prices and notations should be in ink or typewritten on the form provided by the owner. All bid prices must be fully extended.  Bids must conform to any attached detailed specifications to be eligible for consideration.  Please state brand and delivery date of each item quoted. </w:t>
      </w:r>
    </w:p>
    <w:p w14:paraId="6C8938E8" w14:textId="77777777" w:rsidR="00E9585B" w:rsidRDefault="00E9585B" w:rsidP="001A21BA">
      <w:pPr>
        <w:ind w:left="720"/>
        <w:jc w:val="left"/>
        <w:rPr>
          <w:sz w:val="24"/>
          <w:szCs w:val="24"/>
        </w:rPr>
      </w:pPr>
    </w:p>
    <w:p w14:paraId="6758FAB0" w14:textId="77777777" w:rsidR="007D14C8" w:rsidRPr="007D14C8" w:rsidRDefault="007D14C8" w:rsidP="001A21BA">
      <w:pPr>
        <w:ind w:left="720"/>
        <w:jc w:val="left"/>
        <w:rPr>
          <w:sz w:val="24"/>
          <w:szCs w:val="24"/>
        </w:rPr>
      </w:pPr>
      <w:r>
        <w:rPr>
          <w:sz w:val="24"/>
          <w:szCs w:val="24"/>
        </w:rPr>
        <w:t>Each bid of $50,000.00 or more must be accompanied by a cashier’s check drawn on an Alabama Bank, or a bid bond executed by a surety company duly authorized and qualified to make such bonds in the State of Alabama, made payable to the City of Alexander City, Alabama</w:t>
      </w:r>
      <w:r w:rsidR="001A21BA">
        <w:rPr>
          <w:sz w:val="24"/>
          <w:szCs w:val="24"/>
        </w:rPr>
        <w:t>, for an amount equal to five percent (5%) of the total bid amount but no more than $10,000.00, as a bid guarantee.  Such checks, or bid bonds will be returned to all except the accepted bidder within three (3) days after awarding of contracts.</w:t>
      </w:r>
      <w:r w:rsidRPr="007D14C8">
        <w:rPr>
          <w:sz w:val="24"/>
          <w:szCs w:val="24"/>
        </w:rPr>
        <w:tab/>
      </w:r>
    </w:p>
    <w:p w14:paraId="5B962D0B" w14:textId="77777777" w:rsidR="00E42215" w:rsidRDefault="00E42215" w:rsidP="00E42215">
      <w:pPr>
        <w:ind w:left="720"/>
        <w:jc w:val="left"/>
        <w:rPr>
          <w:sz w:val="24"/>
          <w:szCs w:val="24"/>
        </w:rPr>
      </w:pPr>
    </w:p>
    <w:p w14:paraId="2B4AE98C" w14:textId="77777777" w:rsidR="00EA551D" w:rsidRPr="00E42215" w:rsidRDefault="00EA551D" w:rsidP="00E42215">
      <w:pPr>
        <w:ind w:left="720"/>
        <w:jc w:val="left"/>
        <w:rPr>
          <w:sz w:val="24"/>
          <w:szCs w:val="24"/>
        </w:rPr>
      </w:pPr>
      <w:r>
        <w:rPr>
          <w:sz w:val="24"/>
          <w:szCs w:val="24"/>
        </w:rPr>
        <w:t xml:space="preserve">The </w:t>
      </w:r>
      <w:r w:rsidR="00526367">
        <w:rPr>
          <w:sz w:val="24"/>
          <w:szCs w:val="24"/>
        </w:rPr>
        <w:t>vendor</w:t>
      </w:r>
      <w:r>
        <w:rPr>
          <w:sz w:val="24"/>
          <w:szCs w:val="24"/>
        </w:rPr>
        <w:t xml:space="preserve"> must warrant and guarantee workmanship and materials for which the contractor is responsible to be free from defects for a period of one year</w:t>
      </w:r>
      <w:r w:rsidR="007033BC">
        <w:rPr>
          <w:sz w:val="24"/>
          <w:szCs w:val="24"/>
        </w:rPr>
        <w:t xml:space="preserve"> or more</w:t>
      </w:r>
      <w:r>
        <w:rPr>
          <w:sz w:val="24"/>
          <w:szCs w:val="24"/>
        </w:rPr>
        <w:t xml:space="preserve">. </w:t>
      </w:r>
    </w:p>
    <w:p w14:paraId="73EE5E92" w14:textId="77777777" w:rsidR="004A52C9" w:rsidRDefault="004A52C9" w:rsidP="00E42215">
      <w:pPr>
        <w:ind w:left="720"/>
        <w:jc w:val="left"/>
        <w:rPr>
          <w:sz w:val="24"/>
          <w:szCs w:val="24"/>
        </w:rPr>
      </w:pPr>
    </w:p>
    <w:p w14:paraId="1AAF0885" w14:textId="77777777" w:rsidR="00E9585B" w:rsidRDefault="00E9585B" w:rsidP="00E42215">
      <w:pPr>
        <w:ind w:left="720"/>
        <w:jc w:val="left"/>
        <w:rPr>
          <w:sz w:val="24"/>
          <w:szCs w:val="24"/>
        </w:rPr>
      </w:pPr>
      <w:r>
        <w:rPr>
          <w:sz w:val="24"/>
          <w:szCs w:val="24"/>
        </w:rPr>
        <w:t>The City of Alexander City shall retain the right to cancel the contract upon written notice at any time.</w:t>
      </w:r>
    </w:p>
    <w:p w14:paraId="47E684FF" w14:textId="77777777" w:rsidR="00E9585B" w:rsidRDefault="00E9585B" w:rsidP="000C04CF">
      <w:pPr>
        <w:jc w:val="left"/>
        <w:rPr>
          <w:sz w:val="24"/>
          <w:szCs w:val="24"/>
        </w:rPr>
      </w:pPr>
    </w:p>
    <w:p w14:paraId="71890AB1" w14:textId="4BCD6F39" w:rsidR="00E9585B" w:rsidRDefault="00E9585B" w:rsidP="001A21BA">
      <w:pPr>
        <w:ind w:left="720"/>
        <w:jc w:val="left"/>
        <w:rPr>
          <w:sz w:val="24"/>
          <w:szCs w:val="24"/>
        </w:rPr>
      </w:pPr>
      <w:r>
        <w:rPr>
          <w:sz w:val="24"/>
          <w:szCs w:val="24"/>
        </w:rPr>
        <w:t xml:space="preserve">The City of Alexander City prefers vendors that provide a sole source responsibility for all products and services provided under a resulting contract.  If the proposer requires the use of a </w:t>
      </w:r>
      <w:r w:rsidR="008169EB">
        <w:rPr>
          <w:sz w:val="24"/>
          <w:szCs w:val="24"/>
        </w:rPr>
        <w:t>third-party</w:t>
      </w:r>
      <w:r>
        <w:rPr>
          <w:sz w:val="24"/>
          <w:szCs w:val="24"/>
        </w:rPr>
        <w:t xml:space="preserve"> dealer, reseller or subcontractors to provide products or services, the proposer shall list the third party to be used and address how the products or services will be delivered. </w:t>
      </w:r>
    </w:p>
    <w:p w14:paraId="316C2342" w14:textId="77777777" w:rsidR="00E9585B" w:rsidRPr="006E0E4A" w:rsidRDefault="00E9585B" w:rsidP="001A21BA">
      <w:pPr>
        <w:ind w:left="720"/>
        <w:jc w:val="left"/>
        <w:rPr>
          <w:sz w:val="24"/>
          <w:szCs w:val="24"/>
        </w:rPr>
      </w:pPr>
    </w:p>
    <w:p w14:paraId="1C9177AA" w14:textId="77777777" w:rsidR="00E9585B" w:rsidRPr="006E0E4A" w:rsidRDefault="00E9585B" w:rsidP="001A21BA">
      <w:pPr>
        <w:ind w:left="720"/>
        <w:jc w:val="left"/>
        <w:rPr>
          <w:sz w:val="24"/>
          <w:szCs w:val="24"/>
        </w:rPr>
      </w:pPr>
      <w:r w:rsidRPr="006E0E4A">
        <w:rPr>
          <w:sz w:val="24"/>
          <w:szCs w:val="24"/>
        </w:rPr>
        <w:t>No taxes of any kind are to be included in the bid prices.  The City of Alexander City will furnish tax exemption certificates when necessary.</w:t>
      </w:r>
    </w:p>
    <w:p w14:paraId="13A882B0" w14:textId="77777777" w:rsidR="00E9585B" w:rsidRPr="006E0E4A" w:rsidRDefault="00E9585B" w:rsidP="001A21BA">
      <w:pPr>
        <w:ind w:left="720"/>
        <w:jc w:val="left"/>
        <w:rPr>
          <w:sz w:val="24"/>
          <w:szCs w:val="24"/>
        </w:rPr>
      </w:pPr>
    </w:p>
    <w:p w14:paraId="42AA49D1" w14:textId="77777777" w:rsidR="00E9585B" w:rsidRDefault="00E9585B" w:rsidP="001A21BA">
      <w:pPr>
        <w:ind w:left="720"/>
        <w:jc w:val="left"/>
        <w:rPr>
          <w:sz w:val="24"/>
          <w:szCs w:val="24"/>
        </w:rPr>
      </w:pPr>
      <w:r w:rsidRPr="006E0E4A">
        <w:rPr>
          <w:sz w:val="24"/>
          <w:szCs w:val="24"/>
        </w:rPr>
        <w:t>All prices must be firm for the full term of the contract</w:t>
      </w:r>
      <w:r w:rsidR="007033BC">
        <w:rPr>
          <w:sz w:val="24"/>
          <w:szCs w:val="24"/>
        </w:rPr>
        <w:t xml:space="preserve"> period of one year from the date of award</w:t>
      </w:r>
      <w:r w:rsidRPr="006E0E4A">
        <w:rPr>
          <w:sz w:val="24"/>
          <w:szCs w:val="24"/>
        </w:rPr>
        <w:t>.</w:t>
      </w:r>
      <w:r>
        <w:rPr>
          <w:sz w:val="24"/>
          <w:szCs w:val="24"/>
        </w:rPr>
        <w:t xml:space="preserve"> </w:t>
      </w:r>
    </w:p>
    <w:p w14:paraId="19DEB364" w14:textId="77777777" w:rsidR="000C04CF" w:rsidRDefault="000C04CF" w:rsidP="001A21BA">
      <w:pPr>
        <w:ind w:left="720"/>
        <w:jc w:val="left"/>
        <w:rPr>
          <w:sz w:val="24"/>
          <w:szCs w:val="24"/>
        </w:rPr>
      </w:pPr>
    </w:p>
    <w:p w14:paraId="0F94BC5A" w14:textId="77777777" w:rsidR="000C04CF" w:rsidRDefault="000C04CF" w:rsidP="001A21BA">
      <w:pPr>
        <w:ind w:left="720"/>
        <w:jc w:val="left"/>
        <w:rPr>
          <w:sz w:val="24"/>
          <w:szCs w:val="24"/>
        </w:rPr>
      </w:pPr>
      <w:r w:rsidRPr="000C04CF">
        <w:rPr>
          <w:sz w:val="24"/>
          <w:szCs w:val="24"/>
        </w:rPr>
        <w:t>Bid awards will not be official until bidder is formally notified by receipt of purchase order</w:t>
      </w:r>
      <w:r>
        <w:rPr>
          <w:sz w:val="24"/>
          <w:szCs w:val="24"/>
        </w:rPr>
        <w:t>.</w:t>
      </w:r>
    </w:p>
    <w:p w14:paraId="580A84F0" w14:textId="77777777" w:rsidR="000C04CF" w:rsidRDefault="000C04CF" w:rsidP="001A21BA">
      <w:pPr>
        <w:ind w:left="720"/>
        <w:jc w:val="left"/>
        <w:rPr>
          <w:sz w:val="24"/>
          <w:szCs w:val="24"/>
        </w:rPr>
      </w:pPr>
    </w:p>
    <w:p w14:paraId="269AC687" w14:textId="77777777" w:rsidR="000C04CF" w:rsidRPr="006E0E4A" w:rsidRDefault="000C04CF" w:rsidP="001A21BA">
      <w:pPr>
        <w:ind w:left="720"/>
        <w:jc w:val="left"/>
        <w:rPr>
          <w:sz w:val="24"/>
          <w:szCs w:val="24"/>
        </w:rPr>
      </w:pPr>
      <w:r>
        <w:rPr>
          <w:sz w:val="24"/>
          <w:szCs w:val="24"/>
        </w:rPr>
        <w:t xml:space="preserve">The City of Alexander City retains the right to adjust quantities listed to meet budget restraints, and further negotiate pricing of additional office furniture that is not listed in the attached specifications. </w:t>
      </w:r>
    </w:p>
    <w:p w14:paraId="1ABEECA2" w14:textId="77777777" w:rsidR="00E9585B" w:rsidRPr="006E0E4A" w:rsidRDefault="00E9585B" w:rsidP="001A21BA">
      <w:pPr>
        <w:ind w:left="720"/>
        <w:jc w:val="left"/>
        <w:rPr>
          <w:sz w:val="24"/>
          <w:szCs w:val="24"/>
        </w:rPr>
      </w:pPr>
    </w:p>
    <w:p w14:paraId="2988B02F" w14:textId="77777777" w:rsidR="00E9585B" w:rsidRDefault="00E9585B" w:rsidP="001A21BA">
      <w:pPr>
        <w:ind w:left="720"/>
        <w:jc w:val="left"/>
        <w:rPr>
          <w:sz w:val="24"/>
          <w:szCs w:val="24"/>
        </w:rPr>
      </w:pPr>
      <w:r w:rsidRPr="006E0E4A">
        <w:rPr>
          <w:sz w:val="24"/>
          <w:szCs w:val="24"/>
        </w:rPr>
        <w:t xml:space="preserve">In accordance with the State of Alabama Law, a 3% variance consideration may be given to those vendors located within the City of Alexander City, City Limits and Police Jurisdiction. </w:t>
      </w:r>
    </w:p>
    <w:p w14:paraId="7BDBD0CA" w14:textId="77777777" w:rsidR="00E9585B" w:rsidRDefault="00E9585B" w:rsidP="001A21BA">
      <w:pPr>
        <w:ind w:left="720"/>
        <w:jc w:val="left"/>
        <w:rPr>
          <w:sz w:val="24"/>
          <w:szCs w:val="24"/>
        </w:rPr>
      </w:pPr>
    </w:p>
    <w:p w14:paraId="3AE5CDCB" w14:textId="77777777" w:rsidR="00E9585B" w:rsidRDefault="00E9585B" w:rsidP="001A21BA">
      <w:pPr>
        <w:ind w:left="720"/>
        <w:jc w:val="left"/>
        <w:rPr>
          <w:sz w:val="24"/>
          <w:szCs w:val="24"/>
        </w:rPr>
      </w:pPr>
      <w:r w:rsidRPr="006E0E4A">
        <w:rPr>
          <w:sz w:val="24"/>
          <w:szCs w:val="24"/>
        </w:rPr>
        <w:t>All prices quoted are to be F.O.B. Alexander City, Alabama</w:t>
      </w:r>
      <w:r>
        <w:rPr>
          <w:sz w:val="24"/>
          <w:szCs w:val="24"/>
        </w:rPr>
        <w:t>.</w:t>
      </w:r>
    </w:p>
    <w:p w14:paraId="1D14BAB1" w14:textId="77777777" w:rsidR="00E9585B" w:rsidRDefault="00E9585B" w:rsidP="001A21BA">
      <w:pPr>
        <w:ind w:left="720"/>
        <w:jc w:val="left"/>
        <w:rPr>
          <w:sz w:val="24"/>
          <w:szCs w:val="24"/>
        </w:rPr>
      </w:pPr>
    </w:p>
    <w:p w14:paraId="3F4AD8E4" w14:textId="77777777" w:rsidR="00E9585B" w:rsidRPr="006E0E4A" w:rsidRDefault="00E9585B" w:rsidP="001A21BA">
      <w:pPr>
        <w:ind w:left="720"/>
        <w:jc w:val="left"/>
        <w:rPr>
          <w:sz w:val="24"/>
          <w:szCs w:val="24"/>
        </w:rPr>
      </w:pPr>
      <w:r w:rsidRPr="006E0E4A">
        <w:rPr>
          <w:sz w:val="24"/>
          <w:szCs w:val="24"/>
        </w:rPr>
        <w:t>All Federal, State, and Local License and Fee requirements will be applicable.</w:t>
      </w:r>
    </w:p>
    <w:p w14:paraId="356F6C55" w14:textId="77777777" w:rsidR="00E9585B" w:rsidRPr="006E0E4A" w:rsidRDefault="00E9585B" w:rsidP="001A21BA">
      <w:pPr>
        <w:ind w:left="720"/>
        <w:jc w:val="left"/>
        <w:rPr>
          <w:sz w:val="24"/>
          <w:szCs w:val="24"/>
        </w:rPr>
      </w:pPr>
    </w:p>
    <w:p w14:paraId="0E9BD9FD" w14:textId="77777777" w:rsidR="00E9585B" w:rsidRPr="006E0E4A" w:rsidRDefault="00E9585B" w:rsidP="001A21BA">
      <w:pPr>
        <w:ind w:left="720"/>
        <w:jc w:val="left"/>
        <w:rPr>
          <w:sz w:val="24"/>
          <w:szCs w:val="24"/>
        </w:rPr>
      </w:pPr>
      <w:r w:rsidRPr="006E0E4A">
        <w:rPr>
          <w:sz w:val="24"/>
          <w:szCs w:val="24"/>
        </w:rPr>
        <w:t>Bidders must be enrolled and in full compliance with the E-Verify Program and all requirements of Alabama Immigration law, Act 2011-535 (also referred to as the “Beason-</w:t>
      </w:r>
      <w:proofErr w:type="spellStart"/>
      <w:r w:rsidRPr="006E0E4A">
        <w:rPr>
          <w:sz w:val="24"/>
          <w:szCs w:val="24"/>
        </w:rPr>
        <w:t>Hammon</w:t>
      </w:r>
      <w:proofErr w:type="spellEnd"/>
      <w:r w:rsidRPr="006E0E4A">
        <w:rPr>
          <w:sz w:val="24"/>
          <w:szCs w:val="24"/>
        </w:rPr>
        <w:t xml:space="preserve"> Alabama Taxpayer </w:t>
      </w:r>
      <w:r w:rsidRPr="006E0E4A">
        <w:rPr>
          <w:sz w:val="24"/>
          <w:szCs w:val="24"/>
        </w:rPr>
        <w:lastRenderedPageBreak/>
        <w:t>and Citizen Protection Act”, or H.B. 658), as amended by Act No. 2012-491, including in part and effective January 1, 2012.</w:t>
      </w:r>
    </w:p>
    <w:p w14:paraId="0C0681F9" w14:textId="77777777" w:rsidR="00E9585B" w:rsidRPr="006E0E4A" w:rsidRDefault="00E9585B" w:rsidP="001A21BA">
      <w:pPr>
        <w:ind w:left="720"/>
        <w:jc w:val="left"/>
        <w:rPr>
          <w:sz w:val="24"/>
          <w:szCs w:val="24"/>
        </w:rPr>
      </w:pPr>
    </w:p>
    <w:p w14:paraId="70B4F6BC" w14:textId="77777777" w:rsidR="00E9585B" w:rsidRDefault="00E9585B" w:rsidP="001A21BA">
      <w:pPr>
        <w:ind w:left="720"/>
        <w:jc w:val="left"/>
        <w:rPr>
          <w:sz w:val="24"/>
          <w:szCs w:val="24"/>
        </w:rPr>
      </w:pPr>
      <w:r>
        <w:rPr>
          <w:sz w:val="24"/>
          <w:szCs w:val="24"/>
        </w:rPr>
        <w:t>Proposers</w:t>
      </w:r>
      <w:r w:rsidRPr="006E0E4A">
        <w:rPr>
          <w:sz w:val="24"/>
          <w:szCs w:val="24"/>
        </w:rPr>
        <w:t xml:space="preserve"> shall state if an indemnity clause will be required of the City by the successful bidder. </w:t>
      </w:r>
      <w:r>
        <w:rPr>
          <w:sz w:val="24"/>
          <w:szCs w:val="24"/>
        </w:rPr>
        <w:t>Proposers s</w:t>
      </w:r>
      <w:r w:rsidRPr="006E0E4A">
        <w:rPr>
          <w:sz w:val="24"/>
          <w:szCs w:val="24"/>
        </w:rPr>
        <w:t>hall include a sample of any indemnity clause which may be required to be signed. Type of indemnity may be justif</w:t>
      </w:r>
      <w:r>
        <w:rPr>
          <w:sz w:val="24"/>
          <w:szCs w:val="24"/>
        </w:rPr>
        <w:t>ication for rejection of the proposal</w:t>
      </w:r>
      <w:r w:rsidRPr="006E0E4A">
        <w:rPr>
          <w:sz w:val="24"/>
          <w:szCs w:val="24"/>
        </w:rPr>
        <w:t xml:space="preserve">. </w:t>
      </w:r>
    </w:p>
    <w:p w14:paraId="322F6325" w14:textId="77777777" w:rsidR="007D14C8" w:rsidRDefault="007D14C8" w:rsidP="00E968B6">
      <w:pPr>
        <w:jc w:val="left"/>
        <w:rPr>
          <w:sz w:val="24"/>
          <w:szCs w:val="24"/>
        </w:rPr>
      </w:pPr>
    </w:p>
    <w:p w14:paraId="5EFB5516" w14:textId="77777777" w:rsidR="007D14C8" w:rsidRDefault="007D14C8" w:rsidP="001A21BA">
      <w:pPr>
        <w:ind w:left="720"/>
        <w:rPr>
          <w:sz w:val="24"/>
          <w:szCs w:val="24"/>
        </w:rPr>
      </w:pPr>
      <w:r>
        <w:rPr>
          <w:sz w:val="24"/>
          <w:szCs w:val="24"/>
        </w:rPr>
        <w:t xml:space="preserve">By Section 41-16-5, Code of Alabama 1975, with the submittal of a RFP, the prospective vendor represents and agrees that it is not currently engaged in, nor will it engage in, any boycott of a person or entity based in or doing business with a jurisdiction with which the State of Alabama can enjoy open trade. </w:t>
      </w:r>
    </w:p>
    <w:p w14:paraId="6AFC143E" w14:textId="77777777" w:rsidR="007D14C8" w:rsidRDefault="007D14C8" w:rsidP="001A21BA">
      <w:pPr>
        <w:ind w:left="720"/>
        <w:jc w:val="left"/>
        <w:rPr>
          <w:sz w:val="24"/>
          <w:szCs w:val="24"/>
        </w:rPr>
      </w:pPr>
    </w:p>
    <w:p w14:paraId="63A173E6" w14:textId="20E131CF" w:rsidR="007D14C8" w:rsidRPr="00303D01" w:rsidRDefault="007D14C8" w:rsidP="001A21BA">
      <w:pPr>
        <w:ind w:left="720"/>
        <w:jc w:val="left"/>
        <w:rPr>
          <w:sz w:val="24"/>
          <w:szCs w:val="24"/>
        </w:rPr>
      </w:pPr>
      <w:r>
        <w:rPr>
          <w:sz w:val="24"/>
          <w:szCs w:val="24"/>
        </w:rPr>
        <w:t xml:space="preserve">If the vendor employs any persons in the State of Alabama, in accordance with Section 31-13-9, Code of Alabama 1975, Proposers shall demonstrate proof of enrollment in the E-verify program by completing the enclosed E-verify affidavit or </w:t>
      </w:r>
      <w:r w:rsidR="008169EB">
        <w:rPr>
          <w:sz w:val="24"/>
          <w:szCs w:val="24"/>
        </w:rPr>
        <w:t>providing</w:t>
      </w:r>
      <w:r>
        <w:rPr>
          <w:sz w:val="24"/>
          <w:szCs w:val="24"/>
        </w:rPr>
        <w:t xml:space="preserve"> some other proof of enrollment. If the proposer employs persons (anywhere), the award of the bid is condition on the bidder not knowingly employing, hiring for employment or continuing to employ an unauthorized alien within the State of Alabama. Upon awarding of the contract where a written contract is to be signed, the contract will contain a provision whereby the bidder promises not to violate Federal Immigration Law. </w:t>
      </w:r>
      <w:r w:rsidRPr="00303D01">
        <w:rPr>
          <w:sz w:val="24"/>
          <w:szCs w:val="24"/>
        </w:rPr>
        <w:tab/>
        <w:t xml:space="preserve"> </w:t>
      </w:r>
      <w:r w:rsidRPr="00303D01">
        <w:rPr>
          <w:sz w:val="24"/>
          <w:szCs w:val="24"/>
        </w:rPr>
        <w:tab/>
      </w:r>
    </w:p>
    <w:p w14:paraId="43E8359E" w14:textId="77777777" w:rsidR="007D14C8" w:rsidRPr="006E0E4A" w:rsidRDefault="007D14C8" w:rsidP="001A21BA">
      <w:pPr>
        <w:ind w:left="720"/>
        <w:jc w:val="left"/>
        <w:rPr>
          <w:sz w:val="24"/>
          <w:szCs w:val="24"/>
        </w:rPr>
      </w:pPr>
      <w:r>
        <w:rPr>
          <w:sz w:val="24"/>
          <w:szCs w:val="24"/>
        </w:rPr>
        <w:tab/>
      </w:r>
    </w:p>
    <w:p w14:paraId="3E5DB9ED" w14:textId="77777777" w:rsidR="007D14C8" w:rsidRDefault="007D14C8" w:rsidP="001A21BA">
      <w:pPr>
        <w:ind w:left="720"/>
        <w:rPr>
          <w:sz w:val="24"/>
          <w:szCs w:val="24"/>
        </w:rPr>
      </w:pPr>
    </w:p>
    <w:p w14:paraId="2CB29689" w14:textId="77777777" w:rsidR="00E9585B" w:rsidRDefault="00E9585B" w:rsidP="001A21BA">
      <w:pPr>
        <w:ind w:left="720"/>
        <w:jc w:val="center"/>
        <w:rPr>
          <w:b/>
          <w:sz w:val="24"/>
          <w:szCs w:val="24"/>
        </w:rPr>
      </w:pPr>
      <w:r>
        <w:rPr>
          <w:b/>
          <w:sz w:val="24"/>
          <w:szCs w:val="24"/>
        </w:rPr>
        <w:t>Questions and C</w:t>
      </w:r>
      <w:r w:rsidR="007D14C8">
        <w:rPr>
          <w:b/>
          <w:sz w:val="24"/>
          <w:szCs w:val="24"/>
        </w:rPr>
        <w:t>ommunications Regarding this Bid</w:t>
      </w:r>
    </w:p>
    <w:p w14:paraId="5A45CCA7" w14:textId="77777777" w:rsidR="00E9585B" w:rsidRDefault="00E9585B" w:rsidP="001A21BA">
      <w:pPr>
        <w:ind w:left="720"/>
        <w:jc w:val="center"/>
        <w:rPr>
          <w:b/>
          <w:sz w:val="24"/>
          <w:szCs w:val="24"/>
        </w:rPr>
      </w:pPr>
    </w:p>
    <w:p w14:paraId="42C8F610" w14:textId="2600D1FD" w:rsidR="00E9585B" w:rsidRDefault="00E9585B" w:rsidP="00EA551D">
      <w:pPr>
        <w:ind w:left="720" w:firstLine="720"/>
        <w:jc w:val="left"/>
        <w:rPr>
          <w:sz w:val="24"/>
          <w:szCs w:val="24"/>
        </w:rPr>
      </w:pPr>
      <w:r>
        <w:rPr>
          <w:sz w:val="24"/>
          <w:szCs w:val="24"/>
        </w:rPr>
        <w:t xml:space="preserve">All communications must be in writing, sent by email to </w:t>
      </w:r>
      <w:r w:rsidR="004A52C9">
        <w:rPr>
          <w:sz w:val="24"/>
          <w:szCs w:val="24"/>
        </w:rPr>
        <w:t>Miles Hamlett, Purchasing Director</w:t>
      </w:r>
      <w:r w:rsidR="00476036">
        <w:rPr>
          <w:sz w:val="24"/>
          <w:szCs w:val="24"/>
        </w:rPr>
        <w:t xml:space="preserve"> </w:t>
      </w:r>
      <w:r w:rsidR="00934657">
        <w:rPr>
          <w:sz w:val="24"/>
          <w:szCs w:val="24"/>
        </w:rPr>
        <w:t>to [</w:t>
      </w:r>
      <w:hyperlink r:id="rId9" w:history="1">
        <w:r w:rsidR="004A52C9" w:rsidRPr="00D95254">
          <w:rPr>
            <w:rStyle w:val="Hyperlink"/>
            <w:sz w:val="24"/>
            <w:szCs w:val="24"/>
          </w:rPr>
          <w:t>miles.hamlett@</w:t>
        </w:r>
      </w:hyperlink>
      <w:r w:rsidR="00476036">
        <w:rPr>
          <w:rStyle w:val="Hyperlink"/>
          <w:sz w:val="24"/>
          <w:szCs w:val="24"/>
        </w:rPr>
        <w:t>alexandercityal.gov</w:t>
      </w:r>
      <w:r>
        <w:rPr>
          <w:sz w:val="24"/>
          <w:szCs w:val="24"/>
        </w:rPr>
        <w:t>]</w:t>
      </w:r>
      <w:r w:rsidR="00B95558">
        <w:rPr>
          <w:sz w:val="24"/>
          <w:szCs w:val="24"/>
        </w:rPr>
        <w:t xml:space="preserve"> and </w:t>
      </w:r>
      <w:r w:rsidR="00934657">
        <w:rPr>
          <w:sz w:val="24"/>
          <w:szCs w:val="24"/>
        </w:rPr>
        <w:t xml:space="preserve">Amanda Thomas, Alexander City </w:t>
      </w:r>
      <w:r w:rsidR="008169EB">
        <w:rPr>
          <w:sz w:val="24"/>
          <w:szCs w:val="24"/>
        </w:rPr>
        <w:t>Clerk [</w:t>
      </w:r>
      <w:hyperlink r:id="rId10" w:history="1">
        <w:r w:rsidR="00934657" w:rsidRPr="001A24B7">
          <w:rPr>
            <w:rStyle w:val="Hyperlink"/>
            <w:sz w:val="24"/>
            <w:szCs w:val="24"/>
          </w:rPr>
          <w:t>amanda.thomas@alexandercityal.gov</w:t>
        </w:r>
      </w:hyperlink>
      <w:r w:rsidR="00B95558">
        <w:rPr>
          <w:sz w:val="24"/>
          <w:szCs w:val="24"/>
        </w:rPr>
        <w:t xml:space="preserve">] </w:t>
      </w:r>
      <w:r>
        <w:rPr>
          <w:sz w:val="24"/>
          <w:szCs w:val="24"/>
        </w:rPr>
        <w:t xml:space="preserve">. The subject line of the email must include </w:t>
      </w:r>
      <w:r w:rsidR="001A21BA" w:rsidRPr="0087150A">
        <w:rPr>
          <w:sz w:val="24"/>
          <w:szCs w:val="24"/>
        </w:rPr>
        <w:t xml:space="preserve">Bid </w:t>
      </w:r>
      <w:r w:rsidR="009D43C0">
        <w:rPr>
          <w:sz w:val="24"/>
          <w:szCs w:val="24"/>
        </w:rPr>
        <w:t>2</w:t>
      </w:r>
      <w:r w:rsidR="00735AC8">
        <w:rPr>
          <w:sz w:val="24"/>
          <w:szCs w:val="24"/>
        </w:rPr>
        <w:t>2-03</w:t>
      </w:r>
      <w:r w:rsidRPr="0087150A">
        <w:rPr>
          <w:sz w:val="24"/>
          <w:szCs w:val="24"/>
        </w:rPr>
        <w:t>.</w:t>
      </w:r>
      <w:r>
        <w:rPr>
          <w:sz w:val="24"/>
          <w:szCs w:val="24"/>
        </w:rPr>
        <w:t xml:space="preserve"> All questions must be received no later than </w:t>
      </w:r>
      <w:r w:rsidR="00735AC8">
        <w:rPr>
          <w:sz w:val="24"/>
          <w:szCs w:val="24"/>
        </w:rPr>
        <w:t>March 3</w:t>
      </w:r>
      <w:r w:rsidR="00834BAB">
        <w:rPr>
          <w:sz w:val="24"/>
          <w:szCs w:val="24"/>
        </w:rPr>
        <w:t>0</w:t>
      </w:r>
      <w:r w:rsidR="00834BAB" w:rsidRPr="00834BAB">
        <w:rPr>
          <w:sz w:val="24"/>
          <w:szCs w:val="24"/>
          <w:vertAlign w:val="superscript"/>
        </w:rPr>
        <w:t>th</w:t>
      </w:r>
      <w:r w:rsidR="00834BAB">
        <w:rPr>
          <w:sz w:val="24"/>
          <w:szCs w:val="24"/>
        </w:rPr>
        <w:t>,</w:t>
      </w:r>
      <w:r w:rsidR="007446A4">
        <w:rPr>
          <w:sz w:val="24"/>
          <w:szCs w:val="24"/>
        </w:rPr>
        <w:t xml:space="preserve"> </w:t>
      </w:r>
      <w:r w:rsidRPr="00B95558">
        <w:rPr>
          <w:sz w:val="24"/>
          <w:szCs w:val="24"/>
        </w:rPr>
        <w:t>202</w:t>
      </w:r>
      <w:r w:rsidR="00834BAB">
        <w:rPr>
          <w:sz w:val="24"/>
          <w:szCs w:val="24"/>
        </w:rPr>
        <w:t>1</w:t>
      </w:r>
      <w:r w:rsidRPr="00B95558">
        <w:rPr>
          <w:sz w:val="24"/>
          <w:szCs w:val="24"/>
        </w:rPr>
        <w:t>, 5:00pm CST.</w:t>
      </w:r>
      <w:r>
        <w:rPr>
          <w:sz w:val="24"/>
          <w:szCs w:val="24"/>
        </w:rPr>
        <w:t xml:space="preserve"> </w:t>
      </w:r>
    </w:p>
    <w:p w14:paraId="3294A406" w14:textId="77777777" w:rsidR="00E9585B" w:rsidRDefault="00E9585B" w:rsidP="001A21BA">
      <w:pPr>
        <w:ind w:left="720"/>
        <w:jc w:val="left"/>
        <w:rPr>
          <w:sz w:val="24"/>
          <w:szCs w:val="24"/>
        </w:rPr>
      </w:pPr>
    </w:p>
    <w:p w14:paraId="0B65365A" w14:textId="77777777" w:rsidR="00E9585B" w:rsidRDefault="00E9585B" w:rsidP="001A21BA">
      <w:pPr>
        <w:ind w:left="720"/>
        <w:jc w:val="left"/>
        <w:rPr>
          <w:rFonts w:cs="Times New Roman"/>
          <w:sz w:val="24"/>
          <w:szCs w:val="24"/>
        </w:rPr>
      </w:pPr>
      <w:r>
        <w:rPr>
          <w:sz w:val="24"/>
          <w:szCs w:val="24"/>
        </w:rPr>
        <w:t>A running response to all vendors’ questions will be provided as an addendum. The addendum can be found on the City’s website at [</w:t>
      </w:r>
      <w:hyperlink r:id="rId11" w:history="1">
        <w:r w:rsidRPr="00794068">
          <w:rPr>
            <w:rStyle w:val="Hyperlink"/>
            <w:rFonts w:cs="Times New Roman"/>
            <w:sz w:val="24"/>
            <w:szCs w:val="24"/>
          </w:rPr>
          <w:t>https://alexandercityal.gov/rfps</w:t>
        </w:r>
      </w:hyperlink>
      <w:r>
        <w:rPr>
          <w:rFonts w:cs="Times New Roman"/>
          <w:sz w:val="24"/>
          <w:szCs w:val="24"/>
        </w:rPr>
        <w:t xml:space="preserve">]. </w:t>
      </w:r>
    </w:p>
    <w:p w14:paraId="44E2C8B4" w14:textId="77777777" w:rsidR="00E9585B" w:rsidRDefault="00E9585B" w:rsidP="001A21BA">
      <w:pPr>
        <w:ind w:left="720"/>
        <w:jc w:val="left"/>
        <w:rPr>
          <w:rFonts w:cs="Times New Roman"/>
          <w:sz w:val="24"/>
          <w:szCs w:val="24"/>
        </w:rPr>
      </w:pPr>
    </w:p>
    <w:p w14:paraId="4B3A6919" w14:textId="77777777" w:rsidR="00E9585B" w:rsidRDefault="00E9585B" w:rsidP="001A21BA">
      <w:pPr>
        <w:ind w:left="720"/>
        <w:jc w:val="left"/>
        <w:rPr>
          <w:rFonts w:cs="Times New Roman"/>
          <w:sz w:val="24"/>
          <w:szCs w:val="24"/>
        </w:rPr>
      </w:pPr>
    </w:p>
    <w:p w14:paraId="1ADEB768" w14:textId="77777777" w:rsidR="00C248E5" w:rsidRDefault="00C248E5">
      <w:pPr>
        <w:rPr>
          <w:b/>
          <w:sz w:val="24"/>
          <w:szCs w:val="24"/>
        </w:rPr>
      </w:pPr>
      <w:r>
        <w:rPr>
          <w:b/>
          <w:sz w:val="24"/>
          <w:szCs w:val="24"/>
        </w:rPr>
        <w:br w:type="page"/>
      </w:r>
    </w:p>
    <w:p w14:paraId="6D2EC3A8" w14:textId="77777777" w:rsidR="00E9585B" w:rsidRPr="002B6975" w:rsidRDefault="00E9585B" w:rsidP="001A21BA">
      <w:pPr>
        <w:ind w:left="720"/>
        <w:jc w:val="center"/>
        <w:rPr>
          <w:b/>
          <w:sz w:val="24"/>
          <w:szCs w:val="24"/>
        </w:rPr>
      </w:pPr>
      <w:r w:rsidRPr="002B6975">
        <w:rPr>
          <w:b/>
          <w:sz w:val="24"/>
          <w:szCs w:val="24"/>
        </w:rPr>
        <w:lastRenderedPageBreak/>
        <w:t>Evaluation</w:t>
      </w:r>
    </w:p>
    <w:p w14:paraId="3614EAAF" w14:textId="77777777" w:rsidR="00E9585B" w:rsidRDefault="00E9585B" w:rsidP="001A21BA">
      <w:pPr>
        <w:ind w:left="720"/>
        <w:jc w:val="left"/>
        <w:rPr>
          <w:sz w:val="24"/>
          <w:szCs w:val="24"/>
        </w:rPr>
      </w:pPr>
    </w:p>
    <w:p w14:paraId="5B7C0FB8" w14:textId="77777777" w:rsidR="000A2939" w:rsidRDefault="00E9585B" w:rsidP="0071264A">
      <w:pPr>
        <w:ind w:left="720"/>
        <w:jc w:val="left"/>
        <w:rPr>
          <w:sz w:val="24"/>
          <w:szCs w:val="24"/>
        </w:rPr>
      </w:pPr>
      <w:r>
        <w:rPr>
          <w:sz w:val="24"/>
          <w:szCs w:val="24"/>
        </w:rPr>
        <w:t xml:space="preserve">The award will be made to the </w:t>
      </w:r>
      <w:r w:rsidR="007D14C8">
        <w:rPr>
          <w:sz w:val="24"/>
          <w:szCs w:val="24"/>
        </w:rPr>
        <w:t>Bidder</w:t>
      </w:r>
      <w:r>
        <w:rPr>
          <w:sz w:val="24"/>
          <w:szCs w:val="24"/>
        </w:rPr>
        <w:t xml:space="preserve"> whose proposal conforms to all conditions and requirements </w:t>
      </w:r>
      <w:r w:rsidR="007D14C8">
        <w:rPr>
          <w:sz w:val="24"/>
          <w:szCs w:val="24"/>
        </w:rPr>
        <w:t xml:space="preserve">within the specifications </w:t>
      </w:r>
      <w:r>
        <w:rPr>
          <w:sz w:val="24"/>
          <w:szCs w:val="24"/>
        </w:rPr>
        <w:t xml:space="preserve">of this </w:t>
      </w:r>
      <w:r w:rsidR="000A2939">
        <w:rPr>
          <w:sz w:val="24"/>
          <w:szCs w:val="24"/>
        </w:rPr>
        <w:t xml:space="preserve">bid. </w:t>
      </w:r>
      <w:r w:rsidR="007D14C8">
        <w:rPr>
          <w:sz w:val="24"/>
          <w:szCs w:val="24"/>
        </w:rPr>
        <w:t xml:space="preserve">In </w:t>
      </w:r>
      <w:r w:rsidR="0071264A">
        <w:rPr>
          <w:sz w:val="24"/>
          <w:szCs w:val="24"/>
        </w:rPr>
        <w:t>addition,</w:t>
      </w:r>
      <w:r w:rsidR="007D14C8">
        <w:rPr>
          <w:sz w:val="24"/>
          <w:szCs w:val="24"/>
        </w:rPr>
        <w:t xml:space="preserve"> t</w:t>
      </w:r>
      <w:r w:rsidR="000A2939" w:rsidRPr="000A2939">
        <w:rPr>
          <w:sz w:val="24"/>
          <w:szCs w:val="24"/>
        </w:rPr>
        <w:t>he City of Alexander City reserves the right to</w:t>
      </w:r>
      <w:r w:rsidR="007D14C8">
        <w:rPr>
          <w:sz w:val="24"/>
          <w:szCs w:val="24"/>
        </w:rPr>
        <w:t xml:space="preserve"> consider the following during the evaluation period</w:t>
      </w:r>
      <w:r w:rsidR="000A2939" w:rsidRPr="000A2939">
        <w:rPr>
          <w:sz w:val="24"/>
          <w:szCs w:val="24"/>
        </w:rPr>
        <w:t>:</w:t>
      </w:r>
    </w:p>
    <w:p w14:paraId="4173DF02" w14:textId="77777777" w:rsidR="0071264A" w:rsidRPr="000A2939" w:rsidRDefault="0071264A" w:rsidP="001A21BA">
      <w:pPr>
        <w:ind w:left="720" w:hanging="630"/>
        <w:jc w:val="left"/>
        <w:rPr>
          <w:sz w:val="24"/>
          <w:szCs w:val="24"/>
        </w:rPr>
      </w:pPr>
    </w:p>
    <w:p w14:paraId="153F2F6A" w14:textId="6FAC62B0" w:rsidR="000A2939" w:rsidRPr="000A2939" w:rsidRDefault="000A2939" w:rsidP="001A21BA">
      <w:pPr>
        <w:ind w:left="720" w:hanging="630"/>
        <w:jc w:val="left"/>
        <w:rPr>
          <w:sz w:val="24"/>
          <w:szCs w:val="24"/>
        </w:rPr>
      </w:pPr>
      <w:r w:rsidRPr="000A2939">
        <w:rPr>
          <w:sz w:val="24"/>
          <w:szCs w:val="24"/>
        </w:rPr>
        <w:t>(a)</w:t>
      </w:r>
      <w:r w:rsidRPr="000A2939">
        <w:rPr>
          <w:sz w:val="24"/>
          <w:szCs w:val="24"/>
        </w:rPr>
        <w:tab/>
        <w:t xml:space="preserve">Award bids by Lump Sum or individual items unless otherwise noted by bidder. </w:t>
      </w:r>
    </w:p>
    <w:p w14:paraId="340AA743" w14:textId="77777777" w:rsidR="000A2939" w:rsidRPr="000A2939" w:rsidRDefault="000A2939" w:rsidP="001A21BA">
      <w:pPr>
        <w:ind w:left="720" w:hanging="630"/>
        <w:jc w:val="left"/>
        <w:rPr>
          <w:sz w:val="24"/>
          <w:szCs w:val="24"/>
        </w:rPr>
      </w:pPr>
      <w:r w:rsidRPr="000A2939">
        <w:rPr>
          <w:sz w:val="24"/>
          <w:szCs w:val="24"/>
        </w:rPr>
        <w:t>(b)</w:t>
      </w:r>
      <w:r w:rsidR="007446A4">
        <w:rPr>
          <w:sz w:val="24"/>
          <w:szCs w:val="24"/>
        </w:rPr>
        <w:tab/>
        <w:t xml:space="preserve">Award the bid to the lowest and responsible </w:t>
      </w:r>
      <w:r w:rsidRPr="000A2939">
        <w:rPr>
          <w:sz w:val="24"/>
          <w:szCs w:val="24"/>
        </w:rPr>
        <w:t>bidder, as determined by the Owner to be in the best interest of The City of Alexander City.  Life cycle/maintenance costs will be taken into consideration.</w:t>
      </w:r>
      <w:r w:rsidRPr="000A2939">
        <w:rPr>
          <w:sz w:val="24"/>
          <w:szCs w:val="24"/>
        </w:rPr>
        <w:tab/>
      </w:r>
    </w:p>
    <w:p w14:paraId="17BF8032" w14:textId="77777777" w:rsidR="000A2939" w:rsidRPr="000A2939" w:rsidRDefault="000A2939" w:rsidP="001A21BA">
      <w:pPr>
        <w:ind w:left="720" w:hanging="630"/>
        <w:jc w:val="left"/>
        <w:rPr>
          <w:sz w:val="24"/>
          <w:szCs w:val="24"/>
        </w:rPr>
      </w:pPr>
      <w:r w:rsidRPr="000A2939">
        <w:rPr>
          <w:sz w:val="24"/>
          <w:szCs w:val="24"/>
        </w:rPr>
        <w:t>(c)</w:t>
      </w:r>
      <w:r w:rsidRPr="000A2939">
        <w:rPr>
          <w:sz w:val="24"/>
          <w:szCs w:val="24"/>
        </w:rPr>
        <w:tab/>
        <w:t>Reject any or all bids and to waive technicalities when in the opinion of the City of Alexander City the best interest of The City of Alexander City will be served.</w:t>
      </w:r>
    </w:p>
    <w:p w14:paraId="28A5C340" w14:textId="77777777" w:rsidR="000A2939" w:rsidRPr="000A2939" w:rsidRDefault="000A2939" w:rsidP="001A21BA">
      <w:pPr>
        <w:ind w:left="720" w:hanging="630"/>
        <w:jc w:val="left"/>
        <w:rPr>
          <w:sz w:val="24"/>
          <w:szCs w:val="24"/>
        </w:rPr>
      </w:pPr>
      <w:r w:rsidRPr="000A2939">
        <w:rPr>
          <w:sz w:val="24"/>
          <w:szCs w:val="24"/>
        </w:rPr>
        <w:t>(d)</w:t>
      </w:r>
      <w:r w:rsidRPr="000A2939">
        <w:rPr>
          <w:sz w:val="24"/>
          <w:szCs w:val="24"/>
        </w:rPr>
        <w:tab/>
      </w:r>
      <w:r w:rsidR="007446A4">
        <w:rPr>
          <w:sz w:val="24"/>
          <w:szCs w:val="24"/>
        </w:rPr>
        <w:t xml:space="preserve">Ability to deliver goods and services in a timely </w:t>
      </w:r>
      <w:r w:rsidR="002F2906">
        <w:rPr>
          <w:sz w:val="24"/>
          <w:szCs w:val="24"/>
        </w:rPr>
        <w:t>manner.</w:t>
      </w:r>
    </w:p>
    <w:p w14:paraId="7A4033DB" w14:textId="77777777" w:rsidR="000A2939" w:rsidRPr="000A2939" w:rsidRDefault="000A2939" w:rsidP="001A21BA">
      <w:pPr>
        <w:ind w:left="720" w:hanging="630"/>
        <w:jc w:val="left"/>
        <w:rPr>
          <w:sz w:val="24"/>
          <w:szCs w:val="24"/>
        </w:rPr>
      </w:pPr>
      <w:r w:rsidRPr="000A2939">
        <w:rPr>
          <w:sz w:val="24"/>
          <w:szCs w:val="24"/>
        </w:rPr>
        <w:t>(e)</w:t>
      </w:r>
      <w:r w:rsidRPr="000A2939">
        <w:rPr>
          <w:sz w:val="24"/>
          <w:szCs w:val="24"/>
        </w:rPr>
        <w:tab/>
      </w:r>
      <w:r w:rsidR="002F2906" w:rsidRPr="000A2939">
        <w:rPr>
          <w:sz w:val="24"/>
          <w:szCs w:val="24"/>
        </w:rPr>
        <w:t xml:space="preserve">Make null and void the purchase order with the successful bidder if delivery cannot be made at the specified time </w:t>
      </w:r>
    </w:p>
    <w:p w14:paraId="0C124EF3" w14:textId="77777777" w:rsidR="00E9585B" w:rsidRDefault="007D14C8" w:rsidP="001A21BA">
      <w:pPr>
        <w:ind w:left="720" w:hanging="630"/>
        <w:jc w:val="left"/>
        <w:rPr>
          <w:sz w:val="24"/>
          <w:szCs w:val="24"/>
        </w:rPr>
      </w:pPr>
      <w:r>
        <w:rPr>
          <w:sz w:val="24"/>
          <w:szCs w:val="24"/>
        </w:rPr>
        <w:t>(f)</w:t>
      </w:r>
      <w:r>
        <w:rPr>
          <w:sz w:val="24"/>
          <w:szCs w:val="24"/>
        </w:rPr>
        <w:tab/>
      </w:r>
      <w:r w:rsidR="002F2906">
        <w:rPr>
          <w:sz w:val="24"/>
          <w:szCs w:val="24"/>
        </w:rPr>
        <w:t>S</w:t>
      </w:r>
      <w:r w:rsidR="002F2906" w:rsidRPr="006E0E4A">
        <w:rPr>
          <w:sz w:val="24"/>
          <w:szCs w:val="24"/>
        </w:rPr>
        <w:t xml:space="preserve">uitability for use by the owner.  </w:t>
      </w:r>
    </w:p>
    <w:p w14:paraId="356B7374" w14:textId="68561F11" w:rsidR="00E9585B" w:rsidRDefault="007D14C8" w:rsidP="001A21BA">
      <w:pPr>
        <w:ind w:left="720" w:hanging="630"/>
        <w:jc w:val="left"/>
        <w:rPr>
          <w:sz w:val="24"/>
          <w:szCs w:val="24"/>
        </w:rPr>
      </w:pPr>
      <w:r>
        <w:rPr>
          <w:sz w:val="24"/>
          <w:szCs w:val="24"/>
        </w:rPr>
        <w:t>(g)</w:t>
      </w:r>
      <w:r w:rsidR="00E9585B">
        <w:rPr>
          <w:sz w:val="24"/>
          <w:szCs w:val="24"/>
        </w:rPr>
        <w:tab/>
      </w:r>
      <w:r w:rsidR="00E968B6" w:rsidRPr="000A2939">
        <w:rPr>
          <w:sz w:val="24"/>
          <w:szCs w:val="24"/>
        </w:rPr>
        <w:t>In accordance with the State of Alabama Law, a 3% variance consideration may be given to those vendors located within the City of Alexander City, City Limits and Police Jurisdiction.</w:t>
      </w:r>
    </w:p>
    <w:p w14:paraId="7639054D" w14:textId="15471BBE" w:rsidR="00E9585B" w:rsidRDefault="002F2906" w:rsidP="001A21BA">
      <w:pPr>
        <w:ind w:left="720" w:hanging="630"/>
        <w:jc w:val="left"/>
        <w:rPr>
          <w:sz w:val="24"/>
          <w:szCs w:val="24"/>
        </w:rPr>
      </w:pPr>
      <w:r w:rsidRPr="000A2939">
        <w:rPr>
          <w:sz w:val="24"/>
          <w:szCs w:val="24"/>
        </w:rPr>
        <w:t xml:space="preserve"> </w:t>
      </w:r>
    </w:p>
    <w:p w14:paraId="048D44DA" w14:textId="77777777" w:rsidR="00E9585B" w:rsidRDefault="00E9585B" w:rsidP="001A21BA">
      <w:pPr>
        <w:ind w:left="720" w:firstLine="720"/>
        <w:jc w:val="left"/>
        <w:rPr>
          <w:sz w:val="24"/>
          <w:szCs w:val="24"/>
        </w:rPr>
      </w:pPr>
    </w:p>
    <w:p w14:paraId="3A9705A2" w14:textId="77777777" w:rsidR="00EA551D" w:rsidRDefault="00EA551D">
      <w:pPr>
        <w:rPr>
          <w:rFonts w:cs="Times New Roman"/>
          <w:b/>
          <w:sz w:val="24"/>
          <w:szCs w:val="24"/>
        </w:rPr>
      </w:pPr>
      <w:r>
        <w:rPr>
          <w:rFonts w:cs="Times New Roman"/>
          <w:b/>
          <w:sz w:val="24"/>
          <w:szCs w:val="24"/>
        </w:rPr>
        <w:br w:type="page"/>
      </w:r>
    </w:p>
    <w:p w14:paraId="4EBFF8A9" w14:textId="056B88EC" w:rsidR="00C248E5" w:rsidRDefault="00C248E5" w:rsidP="00C248E5">
      <w:pPr>
        <w:pStyle w:val="NoSpacing"/>
        <w:ind w:left="720"/>
        <w:jc w:val="center"/>
        <w:rPr>
          <w:rFonts w:cs="Times New Roman"/>
          <w:b/>
          <w:sz w:val="24"/>
          <w:szCs w:val="24"/>
        </w:rPr>
      </w:pPr>
      <w:r>
        <w:rPr>
          <w:rFonts w:cs="Times New Roman"/>
          <w:b/>
          <w:sz w:val="24"/>
          <w:szCs w:val="24"/>
        </w:rPr>
        <w:lastRenderedPageBreak/>
        <w:t xml:space="preserve">BID </w:t>
      </w:r>
      <w:r w:rsidR="00735AC8">
        <w:rPr>
          <w:rFonts w:cs="Times New Roman"/>
          <w:b/>
          <w:sz w:val="24"/>
          <w:szCs w:val="24"/>
        </w:rPr>
        <w:t>22-</w:t>
      </w:r>
      <w:r w:rsidR="00ED6AD6">
        <w:rPr>
          <w:rFonts w:cs="Times New Roman"/>
          <w:b/>
          <w:sz w:val="24"/>
          <w:szCs w:val="24"/>
        </w:rPr>
        <w:t>09</w:t>
      </w:r>
    </w:p>
    <w:p w14:paraId="35B338F2" w14:textId="77777777" w:rsidR="00C248E5" w:rsidRDefault="00C248E5" w:rsidP="00D14649">
      <w:pPr>
        <w:pStyle w:val="NoSpacing"/>
        <w:ind w:left="720"/>
        <w:jc w:val="center"/>
        <w:rPr>
          <w:rFonts w:cs="Times New Roman"/>
          <w:b/>
          <w:sz w:val="24"/>
          <w:szCs w:val="24"/>
        </w:rPr>
      </w:pPr>
      <w:r>
        <w:rPr>
          <w:rFonts w:cs="Times New Roman"/>
          <w:b/>
          <w:sz w:val="24"/>
          <w:szCs w:val="24"/>
        </w:rPr>
        <w:t xml:space="preserve">CITY OF ALEXANDER CITY </w:t>
      </w:r>
    </w:p>
    <w:p w14:paraId="379C75AE" w14:textId="1FC9C4CE" w:rsidR="00D14649" w:rsidRDefault="00E968B6" w:rsidP="00D14649">
      <w:pPr>
        <w:pStyle w:val="NoSpacing"/>
        <w:ind w:left="720"/>
        <w:jc w:val="center"/>
        <w:rPr>
          <w:rFonts w:cs="Times New Roman"/>
          <w:b/>
          <w:sz w:val="24"/>
          <w:szCs w:val="24"/>
        </w:rPr>
      </w:pPr>
      <w:r>
        <w:rPr>
          <w:rFonts w:cs="Times New Roman"/>
          <w:b/>
          <w:sz w:val="24"/>
          <w:szCs w:val="24"/>
        </w:rPr>
        <w:t>AGGREGATE FOR SEWER DEPT</w:t>
      </w:r>
    </w:p>
    <w:p w14:paraId="085B5EEB" w14:textId="77777777" w:rsidR="00D14649" w:rsidRDefault="00D14649" w:rsidP="00D14649">
      <w:pPr>
        <w:pStyle w:val="NoSpacing"/>
        <w:ind w:left="720"/>
        <w:jc w:val="center"/>
        <w:rPr>
          <w:rFonts w:cs="Times New Roman"/>
          <w:b/>
          <w:sz w:val="24"/>
          <w:szCs w:val="24"/>
        </w:rPr>
      </w:pPr>
      <w:r>
        <w:rPr>
          <w:rFonts w:cs="Times New Roman"/>
          <w:b/>
          <w:sz w:val="24"/>
          <w:szCs w:val="24"/>
        </w:rPr>
        <w:t>PURCHASE PROPOSAL</w:t>
      </w:r>
    </w:p>
    <w:p w14:paraId="34551485" w14:textId="77777777" w:rsidR="00E9585B" w:rsidRPr="004D44A2" w:rsidRDefault="00E9585B" w:rsidP="001A21BA">
      <w:pPr>
        <w:tabs>
          <w:tab w:val="left" w:pos="3300"/>
        </w:tabs>
        <w:ind w:left="720"/>
        <w:rPr>
          <w:rFonts w:cs="Times New Roman"/>
          <w:sz w:val="24"/>
          <w:szCs w:val="24"/>
        </w:rPr>
      </w:pPr>
    </w:p>
    <w:p w14:paraId="3F01002B" w14:textId="77777777" w:rsidR="00E9585B" w:rsidRPr="004D44A2" w:rsidRDefault="00E9585B" w:rsidP="001A21BA">
      <w:pPr>
        <w:tabs>
          <w:tab w:val="left" w:pos="3300"/>
        </w:tabs>
        <w:ind w:left="720"/>
        <w:rPr>
          <w:rFonts w:cs="Times New Roman"/>
          <w:sz w:val="24"/>
          <w:szCs w:val="24"/>
        </w:rPr>
      </w:pPr>
    </w:p>
    <w:p w14:paraId="247040E6" w14:textId="77777777" w:rsidR="00E9585B" w:rsidRPr="004D44A2" w:rsidRDefault="00E9585B" w:rsidP="001A21BA">
      <w:pPr>
        <w:tabs>
          <w:tab w:val="left" w:pos="3300"/>
        </w:tabs>
        <w:ind w:left="720"/>
        <w:rPr>
          <w:rFonts w:cs="Times New Roman"/>
          <w:sz w:val="24"/>
          <w:szCs w:val="24"/>
        </w:rPr>
      </w:pPr>
      <w:r>
        <w:rPr>
          <w:rFonts w:cs="Times New Roman"/>
          <w:sz w:val="24"/>
          <w:szCs w:val="24"/>
        </w:rPr>
        <w:t>Proposer</w:t>
      </w:r>
      <w:r w:rsidRPr="004D44A2">
        <w:rPr>
          <w:rFonts w:cs="Times New Roman"/>
          <w:sz w:val="24"/>
          <w:szCs w:val="24"/>
        </w:rPr>
        <w:t xml:space="preserve"> (Vendor or Contractor) Name:  ___________________________________</w:t>
      </w:r>
    </w:p>
    <w:p w14:paraId="017671C7"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Representative:  _______________________________</w:t>
      </w:r>
      <w:r>
        <w:rPr>
          <w:rFonts w:cs="Times New Roman"/>
          <w:sz w:val="24"/>
          <w:szCs w:val="24"/>
        </w:rPr>
        <w:softHyphen/>
        <w:t>________</w:t>
      </w:r>
      <w:r w:rsidRPr="004D44A2">
        <w:rPr>
          <w:rFonts w:cs="Times New Roman"/>
          <w:sz w:val="24"/>
          <w:szCs w:val="24"/>
        </w:rPr>
        <w:t>_______________</w:t>
      </w:r>
    </w:p>
    <w:p w14:paraId="37F797F1"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Address: ______________________</w:t>
      </w:r>
      <w:r>
        <w:rPr>
          <w:rFonts w:cs="Times New Roman"/>
          <w:sz w:val="24"/>
          <w:szCs w:val="24"/>
        </w:rPr>
        <w:t>__</w:t>
      </w:r>
      <w:r w:rsidRPr="004D44A2">
        <w:rPr>
          <w:rFonts w:cs="Times New Roman"/>
          <w:sz w:val="24"/>
          <w:szCs w:val="24"/>
        </w:rPr>
        <w:t>____________________________________</w:t>
      </w:r>
    </w:p>
    <w:p w14:paraId="308CB851"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City: ___________________________</w:t>
      </w:r>
      <w:r>
        <w:rPr>
          <w:rFonts w:cs="Times New Roman"/>
          <w:sz w:val="24"/>
          <w:szCs w:val="24"/>
        </w:rPr>
        <w:t>_</w:t>
      </w:r>
      <w:r w:rsidRPr="004D44A2">
        <w:rPr>
          <w:rFonts w:cs="Times New Roman"/>
          <w:sz w:val="24"/>
          <w:szCs w:val="24"/>
        </w:rPr>
        <w:t>___________________________________</w:t>
      </w:r>
    </w:p>
    <w:p w14:paraId="2187D07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State, Zip Code: ___________________</w:t>
      </w:r>
      <w:r>
        <w:rPr>
          <w:rFonts w:cs="Times New Roman"/>
          <w:sz w:val="24"/>
          <w:szCs w:val="24"/>
        </w:rPr>
        <w:t>_</w:t>
      </w:r>
      <w:r w:rsidRPr="004D44A2">
        <w:rPr>
          <w:rFonts w:cs="Times New Roman"/>
          <w:sz w:val="24"/>
          <w:szCs w:val="24"/>
        </w:rPr>
        <w:t>___</w:t>
      </w:r>
      <w:r>
        <w:rPr>
          <w:rFonts w:cs="Times New Roman"/>
          <w:sz w:val="24"/>
          <w:szCs w:val="24"/>
        </w:rPr>
        <w:t>_</w:t>
      </w:r>
      <w:r w:rsidRPr="004D44A2">
        <w:rPr>
          <w:rFonts w:cs="Times New Roman"/>
          <w:sz w:val="24"/>
          <w:szCs w:val="24"/>
        </w:rPr>
        <w:t>______________________________</w:t>
      </w:r>
    </w:p>
    <w:p w14:paraId="72556BA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Phone: ____________________________</w:t>
      </w:r>
      <w:r>
        <w:rPr>
          <w:rFonts w:cs="Times New Roman"/>
          <w:sz w:val="24"/>
          <w:szCs w:val="24"/>
        </w:rPr>
        <w:t>__</w:t>
      </w:r>
      <w:r w:rsidRPr="004D44A2">
        <w:rPr>
          <w:rFonts w:cs="Times New Roman"/>
          <w:sz w:val="24"/>
          <w:szCs w:val="24"/>
        </w:rPr>
        <w:t>________________________________</w:t>
      </w:r>
    </w:p>
    <w:p w14:paraId="520FBA4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Email: _____________________________________________________________</w:t>
      </w:r>
    </w:p>
    <w:p w14:paraId="40697907" w14:textId="77777777" w:rsidR="00E9585B" w:rsidRPr="004D44A2" w:rsidRDefault="00E9585B" w:rsidP="001A21BA">
      <w:pPr>
        <w:tabs>
          <w:tab w:val="left" w:pos="3300"/>
        </w:tabs>
        <w:ind w:left="720"/>
        <w:rPr>
          <w:rFonts w:cs="Times New Roman"/>
          <w:sz w:val="24"/>
          <w:szCs w:val="24"/>
        </w:rPr>
      </w:pPr>
    </w:p>
    <w:p w14:paraId="2954CF78" w14:textId="77777777" w:rsidR="00E9585B" w:rsidRPr="004D44A2" w:rsidRDefault="00E9585B" w:rsidP="001A21BA">
      <w:pPr>
        <w:tabs>
          <w:tab w:val="left" w:pos="3300"/>
        </w:tabs>
        <w:ind w:left="720"/>
        <w:rPr>
          <w:rFonts w:cs="Times New Roman"/>
          <w:sz w:val="24"/>
          <w:szCs w:val="24"/>
        </w:rPr>
      </w:pPr>
      <w:r>
        <w:rPr>
          <w:rFonts w:cs="Times New Roman"/>
          <w:sz w:val="24"/>
          <w:szCs w:val="24"/>
        </w:rPr>
        <w:t>Total Proposal Amount: ___________</w:t>
      </w:r>
    </w:p>
    <w:p w14:paraId="35A804D6" w14:textId="77777777" w:rsidR="00E9585B" w:rsidRPr="004D44A2" w:rsidRDefault="00E9585B" w:rsidP="001A21BA">
      <w:pPr>
        <w:tabs>
          <w:tab w:val="left" w:pos="3300"/>
        </w:tabs>
        <w:ind w:left="720"/>
        <w:rPr>
          <w:rFonts w:cs="Times New Roman"/>
          <w:sz w:val="24"/>
          <w:szCs w:val="24"/>
        </w:rPr>
      </w:pPr>
    </w:p>
    <w:p w14:paraId="09CE623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Bid Bond or Cashier’s Check Included Y or N _____</w:t>
      </w:r>
    </w:p>
    <w:p w14:paraId="4D9A444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(5% of total bid amount or $10,000.00; whichever is the lesser amount)</w:t>
      </w:r>
    </w:p>
    <w:p w14:paraId="323A1409" w14:textId="77777777" w:rsidR="00E9585B" w:rsidRPr="004D44A2" w:rsidRDefault="00E9585B" w:rsidP="001A21BA">
      <w:pPr>
        <w:tabs>
          <w:tab w:val="left" w:pos="3300"/>
        </w:tabs>
        <w:ind w:left="720"/>
        <w:rPr>
          <w:rFonts w:cs="Times New Roman"/>
          <w:sz w:val="24"/>
          <w:szCs w:val="24"/>
        </w:rPr>
      </w:pPr>
    </w:p>
    <w:p w14:paraId="791F789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E-verify Affidavit Complete Y or N _____ / Proof of E-verify Enrollment Included Y or N _____</w:t>
      </w:r>
    </w:p>
    <w:p w14:paraId="774C9EFA" w14:textId="77777777" w:rsidR="00E9585B" w:rsidRPr="004D44A2" w:rsidRDefault="00E9585B" w:rsidP="00735AC8">
      <w:pPr>
        <w:tabs>
          <w:tab w:val="left" w:pos="3300"/>
        </w:tabs>
        <w:rPr>
          <w:rFonts w:cs="Times New Roman"/>
          <w:sz w:val="24"/>
          <w:szCs w:val="24"/>
        </w:rPr>
      </w:pPr>
    </w:p>
    <w:p w14:paraId="517BC17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Will be able to make delivery</w:t>
      </w:r>
      <w:r>
        <w:rPr>
          <w:rFonts w:cs="Times New Roman"/>
          <w:sz w:val="24"/>
          <w:szCs w:val="24"/>
        </w:rPr>
        <w:t xml:space="preserve"> </w:t>
      </w:r>
      <w:r w:rsidRPr="004D44A2">
        <w:rPr>
          <w:rFonts w:cs="Times New Roman"/>
          <w:sz w:val="24"/>
          <w:szCs w:val="24"/>
        </w:rPr>
        <w:t>within _______ days of receipt of order.</w:t>
      </w:r>
    </w:p>
    <w:p w14:paraId="2C37E303" w14:textId="77777777" w:rsidR="00E9585B" w:rsidRPr="004D44A2" w:rsidRDefault="00E9585B" w:rsidP="00B33BA6">
      <w:pPr>
        <w:tabs>
          <w:tab w:val="left" w:pos="3300"/>
        </w:tabs>
        <w:rPr>
          <w:rFonts w:cs="Times New Roman"/>
          <w:sz w:val="24"/>
          <w:szCs w:val="24"/>
        </w:rPr>
      </w:pPr>
    </w:p>
    <w:p w14:paraId="770CA55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Non-Collusion Statement: By signing this bid form the bidder certifies that this bid is made without reference to any other bid and without any agreement, understanding, collusion or combination with any other person(s) in reference to the bid.</w:t>
      </w:r>
    </w:p>
    <w:p w14:paraId="3B3087E6" w14:textId="77777777" w:rsidR="00E9585B" w:rsidRPr="004D44A2" w:rsidRDefault="00E9585B" w:rsidP="001A21BA">
      <w:pPr>
        <w:tabs>
          <w:tab w:val="left" w:pos="3300"/>
        </w:tabs>
        <w:ind w:left="720"/>
        <w:rPr>
          <w:rFonts w:cs="Times New Roman"/>
          <w:sz w:val="24"/>
          <w:szCs w:val="24"/>
        </w:rPr>
      </w:pPr>
    </w:p>
    <w:p w14:paraId="4FDA5580" w14:textId="77777777" w:rsidR="00E9585B" w:rsidRPr="004D44A2" w:rsidRDefault="00E9585B" w:rsidP="001A21BA">
      <w:pPr>
        <w:tabs>
          <w:tab w:val="left" w:pos="3300"/>
        </w:tabs>
        <w:ind w:left="720"/>
        <w:rPr>
          <w:rFonts w:cs="Times New Roman"/>
          <w:sz w:val="24"/>
          <w:szCs w:val="24"/>
        </w:rPr>
      </w:pPr>
    </w:p>
    <w:p w14:paraId="060EEC4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Bidder Representative: _________________________________</w:t>
      </w:r>
    </w:p>
    <w:p w14:paraId="058A9B3D" w14:textId="77777777" w:rsidR="00E9585B" w:rsidRPr="004D44A2" w:rsidRDefault="00E9585B" w:rsidP="001A21BA">
      <w:pPr>
        <w:tabs>
          <w:tab w:val="left" w:pos="3300"/>
        </w:tabs>
        <w:ind w:left="720"/>
        <w:rPr>
          <w:rFonts w:cs="Times New Roman"/>
          <w:sz w:val="24"/>
          <w:szCs w:val="24"/>
        </w:rPr>
      </w:pPr>
    </w:p>
    <w:p w14:paraId="31721EE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Date Signed: ____________________</w:t>
      </w:r>
    </w:p>
    <w:p w14:paraId="0218FA3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13439F1E" w14:textId="77777777" w:rsidR="00E9585B" w:rsidRDefault="00E9585B" w:rsidP="001A21BA">
      <w:pPr>
        <w:ind w:left="720"/>
        <w:rPr>
          <w:rFonts w:cs="Times New Roman"/>
          <w:sz w:val="24"/>
          <w:szCs w:val="24"/>
        </w:rPr>
      </w:pPr>
      <w:r>
        <w:rPr>
          <w:rFonts w:cs="Times New Roman"/>
          <w:sz w:val="24"/>
          <w:szCs w:val="24"/>
        </w:rPr>
        <w:br w:type="page"/>
      </w:r>
    </w:p>
    <w:p w14:paraId="243C0FE7"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lastRenderedPageBreak/>
        <w:t>STATE OF:</w:t>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2F3ADEC5" w14:textId="77777777" w:rsidR="00E9585B" w:rsidRPr="004D44A2" w:rsidRDefault="00E9585B" w:rsidP="001A21BA">
      <w:pPr>
        <w:tabs>
          <w:tab w:val="left" w:pos="3300"/>
        </w:tabs>
        <w:ind w:left="720"/>
        <w:rPr>
          <w:rFonts w:cs="Times New Roman"/>
          <w:sz w:val="24"/>
          <w:szCs w:val="24"/>
        </w:rPr>
      </w:pPr>
    </w:p>
    <w:p w14:paraId="0080FAD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COUNTY OF:</w:t>
      </w: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6F23EAAF" w14:textId="77777777" w:rsidR="00E9585B" w:rsidRPr="004D44A2" w:rsidRDefault="00E9585B" w:rsidP="001A21BA">
      <w:pPr>
        <w:tabs>
          <w:tab w:val="left" w:pos="3300"/>
        </w:tabs>
        <w:ind w:left="720"/>
        <w:rPr>
          <w:rFonts w:cs="Times New Roman"/>
          <w:sz w:val="24"/>
          <w:szCs w:val="24"/>
        </w:rPr>
      </w:pPr>
    </w:p>
    <w:p w14:paraId="4FEF40F2"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AFFIDAVIT</w:t>
      </w:r>
    </w:p>
    <w:p w14:paraId="289B7595" w14:textId="77777777" w:rsidR="00E9585B" w:rsidRPr="004D44A2" w:rsidRDefault="00E9585B" w:rsidP="001A21BA">
      <w:pPr>
        <w:tabs>
          <w:tab w:val="left" w:pos="3300"/>
        </w:tabs>
        <w:ind w:left="720"/>
        <w:rPr>
          <w:rFonts w:cs="Times New Roman"/>
          <w:sz w:val="24"/>
          <w:szCs w:val="24"/>
        </w:rPr>
      </w:pPr>
    </w:p>
    <w:p w14:paraId="6EFA9DA8" w14:textId="77777777" w:rsidR="00E9585B" w:rsidRPr="004D44A2" w:rsidRDefault="00E9585B" w:rsidP="001A21BA">
      <w:pPr>
        <w:tabs>
          <w:tab w:val="left" w:pos="3300"/>
        </w:tabs>
        <w:ind w:left="720"/>
        <w:rPr>
          <w:rFonts w:cs="Times New Roman"/>
          <w:sz w:val="24"/>
          <w:szCs w:val="24"/>
        </w:rPr>
      </w:pPr>
    </w:p>
    <w:p w14:paraId="1F7F2FA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Before me, the undersigned authority, personally appeared</w:t>
      </w:r>
      <w:r>
        <w:rPr>
          <w:rFonts w:cs="Times New Roman"/>
          <w:sz w:val="24"/>
          <w:szCs w:val="24"/>
        </w:rPr>
        <w:t xml:space="preserve"> _____________________________</w:t>
      </w:r>
      <w:r w:rsidRPr="004D44A2">
        <w:rPr>
          <w:rFonts w:cs="Times New Roman"/>
          <w:sz w:val="24"/>
          <w:szCs w:val="24"/>
        </w:rPr>
        <w:t>(affiant) who, being by me first duly sworn, doth depose and say as follows:</w:t>
      </w:r>
    </w:p>
    <w:p w14:paraId="6D5378EC" w14:textId="77777777" w:rsidR="00E9585B" w:rsidRPr="004D44A2" w:rsidRDefault="00E9585B" w:rsidP="001A21BA">
      <w:pPr>
        <w:tabs>
          <w:tab w:val="left" w:pos="3300"/>
        </w:tabs>
        <w:ind w:left="720"/>
        <w:rPr>
          <w:rFonts w:cs="Times New Roman"/>
          <w:sz w:val="24"/>
          <w:szCs w:val="24"/>
        </w:rPr>
      </w:pPr>
    </w:p>
    <w:p w14:paraId="3652E77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w:t>
      </w:r>
      <w:r>
        <w:rPr>
          <w:rFonts w:cs="Times New Roman"/>
          <w:sz w:val="24"/>
          <w:szCs w:val="24"/>
        </w:rPr>
        <w:t xml:space="preserve"> _____________________________(</w:t>
      </w:r>
      <w:r w:rsidRPr="004D44A2">
        <w:rPr>
          <w:rFonts w:cs="Times New Roman"/>
          <w:sz w:val="24"/>
          <w:szCs w:val="24"/>
        </w:rPr>
        <w:t>name), on behalf of</w:t>
      </w:r>
      <w:r>
        <w:rPr>
          <w:rFonts w:cs="Times New Roman"/>
          <w:sz w:val="24"/>
          <w:szCs w:val="24"/>
        </w:rPr>
        <w:t>___________________________</w:t>
      </w:r>
      <w:proofErr w:type="gramStart"/>
      <w:r>
        <w:rPr>
          <w:rFonts w:cs="Times New Roman"/>
          <w:sz w:val="24"/>
          <w:szCs w:val="24"/>
        </w:rPr>
        <w:t>_</w:t>
      </w:r>
      <w:r w:rsidRPr="004D44A2">
        <w:rPr>
          <w:rFonts w:cs="Times New Roman"/>
          <w:sz w:val="24"/>
          <w:szCs w:val="24"/>
        </w:rPr>
        <w:t>(</w:t>
      </w:r>
      <w:proofErr w:type="gramEnd"/>
      <w:r w:rsidRPr="004D44A2">
        <w:rPr>
          <w:rFonts w:cs="Times New Roman"/>
          <w:sz w:val="24"/>
          <w:szCs w:val="24"/>
        </w:rPr>
        <w:t>business entity), and with lawful authority to act in its behalf, attest to the following from personal knowledge:</w:t>
      </w:r>
    </w:p>
    <w:p w14:paraId="258702F9" w14:textId="77777777" w:rsidR="00E9585B" w:rsidRPr="004D44A2" w:rsidRDefault="00E9585B" w:rsidP="001A21BA">
      <w:pPr>
        <w:tabs>
          <w:tab w:val="left" w:pos="3300"/>
        </w:tabs>
        <w:ind w:left="720"/>
        <w:rPr>
          <w:rFonts w:cs="Times New Roman"/>
          <w:sz w:val="24"/>
          <w:szCs w:val="24"/>
        </w:rPr>
      </w:pPr>
    </w:p>
    <w:p w14:paraId="4789C12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1.  </w:t>
      </w:r>
      <w:r>
        <w:rPr>
          <w:rFonts w:cs="Times New Roman"/>
          <w:sz w:val="24"/>
          <w:szCs w:val="24"/>
        </w:rPr>
        <w:t xml:space="preserve">______________________________________ </w:t>
      </w:r>
      <w:r w:rsidRPr="004D44A2">
        <w:rPr>
          <w:rFonts w:cs="Times New Roman"/>
          <w:sz w:val="24"/>
          <w:szCs w:val="24"/>
        </w:rPr>
        <w:t>(business entity) does not knowingly, hire for employment, or continue to employ any unauthorized aliens in the State of Alabama; and</w:t>
      </w:r>
    </w:p>
    <w:p w14:paraId="0AC3E5F0"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2. ______________________________________ (</w:t>
      </w:r>
      <w:r w:rsidRPr="004D44A2">
        <w:rPr>
          <w:rFonts w:cs="Times New Roman"/>
          <w:sz w:val="24"/>
          <w:szCs w:val="24"/>
        </w:rPr>
        <w:t>business entity) is enrolled in the E-Verify Program as shown by the attached documentation; and</w:t>
      </w:r>
    </w:p>
    <w:p w14:paraId="1858E9D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3.  </w:t>
      </w:r>
      <w:r>
        <w:rPr>
          <w:rFonts w:cs="Times New Roman"/>
          <w:sz w:val="24"/>
          <w:szCs w:val="24"/>
        </w:rPr>
        <w:t xml:space="preserve">______________________________________ </w:t>
      </w:r>
      <w:r w:rsidRPr="004D44A2">
        <w:rPr>
          <w:rFonts w:cs="Times New Roman"/>
          <w:sz w:val="24"/>
          <w:szCs w:val="24"/>
        </w:rPr>
        <w:t>(business entity) does and will utilize E-Verify Program to verify the employment status of employees and potential employees according to federal rules and regulations; and</w:t>
      </w:r>
    </w:p>
    <w:p w14:paraId="260F21FD"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4. ______________________________________</w:t>
      </w:r>
      <w:r w:rsidRPr="004D44A2">
        <w:rPr>
          <w:rFonts w:cs="Times New Roman"/>
          <w:sz w:val="24"/>
          <w:szCs w:val="24"/>
        </w:rPr>
        <w:t xml:space="preserve"> (business entity) shall acquire from its subcontractors notarized affidavits that they will not knowingly employ, hire for employment or continue to employ unauthorized aliens, that they will enroll in the E-Verify Program before performing any contract work or providing any product, and that they shall attach to the affidavits, documentation establishing their enrollment in E-Verify as required by Act No. 2011-535.</w:t>
      </w:r>
    </w:p>
    <w:p w14:paraId="2D97B4B0" w14:textId="77777777" w:rsidR="00E9585B" w:rsidRPr="004D44A2" w:rsidRDefault="00E9585B" w:rsidP="001A21BA">
      <w:pPr>
        <w:tabs>
          <w:tab w:val="left" w:pos="3300"/>
        </w:tabs>
        <w:ind w:left="720"/>
        <w:rPr>
          <w:rFonts w:cs="Times New Roman"/>
          <w:sz w:val="24"/>
          <w:szCs w:val="24"/>
        </w:rPr>
      </w:pPr>
    </w:p>
    <w:p w14:paraId="2FFB8C3F" w14:textId="77777777" w:rsidR="00E9585B" w:rsidRDefault="00E9585B" w:rsidP="001A21BA">
      <w:pPr>
        <w:tabs>
          <w:tab w:val="left" w:pos="3300"/>
        </w:tabs>
        <w:ind w:left="720"/>
        <w:rPr>
          <w:rFonts w:cs="Times New Roman"/>
          <w:sz w:val="24"/>
          <w:szCs w:val="24"/>
        </w:rPr>
      </w:pPr>
    </w:p>
    <w:p w14:paraId="60400B3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Affiant</w:t>
      </w:r>
    </w:p>
    <w:p w14:paraId="13FB8EB5" w14:textId="77777777" w:rsidR="00E9585B" w:rsidRPr="004D44A2" w:rsidRDefault="00E9585B" w:rsidP="001A21BA">
      <w:pPr>
        <w:tabs>
          <w:tab w:val="left" w:pos="3300"/>
        </w:tabs>
        <w:ind w:left="720"/>
        <w:rPr>
          <w:rFonts w:cs="Times New Roman"/>
          <w:sz w:val="24"/>
          <w:szCs w:val="24"/>
        </w:rPr>
      </w:pPr>
    </w:p>
    <w:p w14:paraId="349E790A" w14:textId="0F76359E"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I, the undersigned Notary Public, in and for said County and State, hereby certify that </w:t>
      </w:r>
      <w:r w:rsidRPr="00013504">
        <w:rPr>
          <w:rFonts w:cs="Times New Roman"/>
          <w:sz w:val="24"/>
          <w:szCs w:val="24"/>
          <w:u w:val="single"/>
        </w:rPr>
        <w:tab/>
        <w:t xml:space="preserve">            </w:t>
      </w:r>
      <w:r w:rsidRPr="00013504">
        <w:rPr>
          <w:rFonts w:cs="Times New Roman"/>
          <w:sz w:val="24"/>
          <w:szCs w:val="24"/>
          <w:u w:val="single"/>
        </w:rPr>
        <w:tab/>
      </w:r>
      <w:r w:rsidRPr="00013504">
        <w:rPr>
          <w:rFonts w:cs="Times New Roman"/>
          <w:sz w:val="24"/>
          <w:szCs w:val="24"/>
          <w:u w:val="single"/>
        </w:rPr>
        <w:tab/>
      </w:r>
      <w:r w:rsidRPr="004D44A2">
        <w:rPr>
          <w:rFonts w:cs="Times New Roman"/>
          <w:sz w:val="24"/>
          <w:szCs w:val="24"/>
        </w:rPr>
        <w:t xml:space="preserve">       whose name is signed to the foregoing Affidavit, and who is known to me, acknowledged before me on this date that, being informed of the contents of the above and foregoing affidavit, he/she as an officer of </w:t>
      </w:r>
      <w:r>
        <w:rPr>
          <w:rFonts w:cs="Times New Roman"/>
          <w:sz w:val="24"/>
          <w:szCs w:val="24"/>
        </w:rPr>
        <w:t>__________________</w:t>
      </w:r>
      <w:r w:rsidRPr="004D44A2">
        <w:rPr>
          <w:rFonts w:cs="Times New Roman"/>
          <w:sz w:val="24"/>
          <w:szCs w:val="24"/>
        </w:rPr>
        <w:t xml:space="preserve"> (business entity) and with full authority, executed the same voluntarily for and as the act of said company on the day the same date.</w:t>
      </w:r>
    </w:p>
    <w:p w14:paraId="3E9652D1" w14:textId="77777777" w:rsidR="00E9585B" w:rsidRPr="004D44A2" w:rsidRDefault="00E9585B" w:rsidP="001A21BA">
      <w:pPr>
        <w:tabs>
          <w:tab w:val="left" w:pos="3300"/>
        </w:tabs>
        <w:ind w:left="720"/>
        <w:rPr>
          <w:rFonts w:cs="Times New Roman"/>
          <w:sz w:val="24"/>
          <w:szCs w:val="24"/>
        </w:rPr>
      </w:pPr>
    </w:p>
    <w:p w14:paraId="27F40221" w14:textId="77777777" w:rsidR="00E9585B" w:rsidRPr="004D44A2" w:rsidRDefault="00E9585B" w:rsidP="001A21BA">
      <w:pPr>
        <w:tabs>
          <w:tab w:val="left" w:pos="3300"/>
        </w:tabs>
        <w:ind w:left="720"/>
        <w:rPr>
          <w:rFonts w:cs="Times New Roman"/>
          <w:sz w:val="24"/>
          <w:szCs w:val="24"/>
        </w:rPr>
      </w:pPr>
    </w:p>
    <w:p w14:paraId="57027C8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Given under my hand and official seal of office this</w:t>
      </w:r>
      <w:r w:rsidRPr="004D44A2">
        <w:rPr>
          <w:rFonts w:cs="Times New Roman"/>
          <w:sz w:val="24"/>
          <w:szCs w:val="24"/>
        </w:rPr>
        <w:tab/>
      </w:r>
      <w:r>
        <w:rPr>
          <w:rFonts w:cs="Times New Roman"/>
          <w:sz w:val="24"/>
          <w:szCs w:val="24"/>
        </w:rPr>
        <w:softHyphen/>
      </w:r>
      <w:r>
        <w:rPr>
          <w:rFonts w:cs="Times New Roman"/>
          <w:sz w:val="24"/>
          <w:szCs w:val="24"/>
        </w:rPr>
        <w:softHyphen/>
      </w:r>
      <w:r>
        <w:rPr>
          <w:rFonts w:cs="Times New Roman"/>
          <w:sz w:val="24"/>
          <w:szCs w:val="24"/>
        </w:rPr>
        <w:softHyphen/>
        <w:t>_______________</w:t>
      </w:r>
      <w:r w:rsidRPr="004D44A2">
        <w:rPr>
          <w:rFonts w:cs="Times New Roman"/>
          <w:sz w:val="24"/>
          <w:szCs w:val="24"/>
        </w:rPr>
        <w:t xml:space="preserve"> day of </w:t>
      </w:r>
      <w:r>
        <w:rPr>
          <w:rFonts w:cs="Times New Roman"/>
          <w:sz w:val="24"/>
          <w:szCs w:val="24"/>
        </w:rPr>
        <w:t>__________, ________</w:t>
      </w:r>
      <w:r w:rsidRPr="004D44A2">
        <w:rPr>
          <w:rFonts w:cs="Times New Roman"/>
          <w:sz w:val="24"/>
          <w:szCs w:val="24"/>
        </w:rPr>
        <w:t>.</w:t>
      </w:r>
    </w:p>
    <w:p w14:paraId="157077BA" w14:textId="77777777" w:rsidR="00E9585B" w:rsidRPr="004D44A2" w:rsidRDefault="00E9585B" w:rsidP="001A21BA">
      <w:pPr>
        <w:tabs>
          <w:tab w:val="left" w:pos="3300"/>
        </w:tabs>
        <w:ind w:left="720"/>
        <w:rPr>
          <w:rFonts w:cs="Times New Roman"/>
          <w:sz w:val="24"/>
          <w:szCs w:val="24"/>
        </w:rPr>
      </w:pPr>
    </w:p>
    <w:p w14:paraId="16ADD9E3" w14:textId="77777777" w:rsidR="00E9585B" w:rsidRPr="004D44A2" w:rsidRDefault="00E9585B" w:rsidP="001A21BA">
      <w:pPr>
        <w:tabs>
          <w:tab w:val="left" w:pos="3300"/>
        </w:tabs>
        <w:ind w:left="720"/>
        <w:rPr>
          <w:rFonts w:cs="Times New Roman"/>
          <w:sz w:val="24"/>
          <w:szCs w:val="24"/>
        </w:rPr>
      </w:pPr>
    </w:p>
    <w:p w14:paraId="268C9F9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7BD38B0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Notary Public</w:t>
      </w:r>
    </w:p>
    <w:p w14:paraId="7D8921DE" w14:textId="77777777" w:rsidR="00E9585B"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23402457" w14:textId="7F60B364" w:rsidR="001A21BA" w:rsidRPr="001A21BA" w:rsidRDefault="00E9585B" w:rsidP="00B33BA6">
      <w:pPr>
        <w:ind w:left="720"/>
        <w:jc w:val="center"/>
        <w:rPr>
          <w:rFonts w:cs="Times New Roman"/>
          <w:sz w:val="24"/>
          <w:szCs w:val="24"/>
        </w:rPr>
      </w:pPr>
      <w:r>
        <w:rPr>
          <w:rFonts w:cs="Times New Roman"/>
          <w:sz w:val="24"/>
          <w:szCs w:val="24"/>
        </w:rPr>
        <w:br w:type="page"/>
      </w:r>
    </w:p>
    <w:p w14:paraId="6EBED367" w14:textId="77777777" w:rsidR="00D14649" w:rsidRPr="00D14649" w:rsidRDefault="00D14649" w:rsidP="00D14649">
      <w:pPr>
        <w:pStyle w:val="NoSpacing"/>
        <w:ind w:left="720"/>
        <w:jc w:val="center"/>
        <w:rPr>
          <w:rFonts w:cs="Times New Roman"/>
          <w:b/>
          <w:sz w:val="24"/>
          <w:szCs w:val="24"/>
          <w:u w:val="single"/>
        </w:rPr>
      </w:pPr>
      <w:r>
        <w:rPr>
          <w:rFonts w:cs="Times New Roman"/>
          <w:b/>
          <w:sz w:val="24"/>
          <w:szCs w:val="24"/>
          <w:u w:val="single"/>
        </w:rPr>
        <w:t>BID LIST</w:t>
      </w:r>
    </w:p>
    <w:p w14:paraId="29C1174C" w14:textId="77777777" w:rsidR="00D14649" w:rsidRDefault="00D14649" w:rsidP="00D14649">
      <w:pPr>
        <w:pStyle w:val="NoSpacing"/>
        <w:ind w:left="720"/>
        <w:jc w:val="center"/>
        <w:rPr>
          <w:rFonts w:cs="Times New Roman"/>
          <w:b/>
          <w:sz w:val="24"/>
          <w:szCs w:val="24"/>
        </w:rPr>
      </w:pPr>
    </w:p>
    <w:p w14:paraId="6FA78244" w14:textId="39547065" w:rsidR="00D14649" w:rsidRDefault="00D14649" w:rsidP="00D14649">
      <w:pPr>
        <w:pStyle w:val="NoSpacing"/>
        <w:ind w:left="720"/>
        <w:jc w:val="center"/>
        <w:rPr>
          <w:rFonts w:cs="Times New Roman"/>
          <w:b/>
          <w:sz w:val="24"/>
          <w:szCs w:val="24"/>
        </w:rPr>
      </w:pPr>
      <w:r>
        <w:rPr>
          <w:rFonts w:cs="Times New Roman"/>
          <w:b/>
          <w:sz w:val="24"/>
          <w:szCs w:val="24"/>
        </w:rPr>
        <w:t>BID 2</w:t>
      </w:r>
      <w:r w:rsidR="00735AC8">
        <w:rPr>
          <w:rFonts w:cs="Times New Roman"/>
          <w:b/>
          <w:sz w:val="24"/>
          <w:szCs w:val="24"/>
        </w:rPr>
        <w:t>2-</w:t>
      </w:r>
      <w:r w:rsidR="00ED6AD6">
        <w:rPr>
          <w:rFonts w:cs="Times New Roman"/>
          <w:b/>
          <w:sz w:val="24"/>
          <w:szCs w:val="24"/>
        </w:rPr>
        <w:t>09</w:t>
      </w:r>
    </w:p>
    <w:p w14:paraId="083D6BBC" w14:textId="77777777" w:rsidR="00D14649" w:rsidRDefault="00D14649" w:rsidP="00D14649">
      <w:pPr>
        <w:pStyle w:val="NoSpacing"/>
        <w:ind w:left="720"/>
        <w:jc w:val="center"/>
        <w:rPr>
          <w:rFonts w:cs="Times New Roman"/>
          <w:b/>
          <w:sz w:val="24"/>
          <w:szCs w:val="24"/>
        </w:rPr>
      </w:pPr>
      <w:r>
        <w:rPr>
          <w:rFonts w:cs="Times New Roman"/>
          <w:b/>
          <w:sz w:val="24"/>
          <w:szCs w:val="24"/>
        </w:rPr>
        <w:t xml:space="preserve">CITY OF ALEXANDER CITY </w:t>
      </w:r>
    </w:p>
    <w:p w14:paraId="375AB6AE" w14:textId="3E4AF197" w:rsidR="00D14649" w:rsidRDefault="00B33BA6" w:rsidP="00D14649">
      <w:pPr>
        <w:pStyle w:val="NoSpacing"/>
        <w:ind w:left="720"/>
        <w:jc w:val="center"/>
        <w:rPr>
          <w:rFonts w:cs="Times New Roman"/>
          <w:b/>
          <w:sz w:val="24"/>
          <w:szCs w:val="24"/>
        </w:rPr>
      </w:pPr>
      <w:r>
        <w:rPr>
          <w:rFonts w:cs="Times New Roman"/>
          <w:b/>
          <w:sz w:val="24"/>
          <w:szCs w:val="24"/>
        </w:rPr>
        <w:t>AGGREGATE FOR SEWER DEPT</w:t>
      </w:r>
    </w:p>
    <w:p w14:paraId="2E1F1192" w14:textId="77777777" w:rsidR="00D14649" w:rsidRDefault="00D14649" w:rsidP="00D14649">
      <w:pPr>
        <w:pStyle w:val="NoSpacing"/>
        <w:ind w:left="720"/>
        <w:jc w:val="center"/>
        <w:rPr>
          <w:rFonts w:cs="Times New Roman"/>
          <w:b/>
          <w:sz w:val="24"/>
          <w:szCs w:val="24"/>
        </w:rPr>
      </w:pPr>
      <w:r>
        <w:rPr>
          <w:rFonts w:cs="Times New Roman"/>
          <w:b/>
          <w:sz w:val="24"/>
          <w:szCs w:val="24"/>
        </w:rPr>
        <w:t>PURCHASE PROPOSAL</w:t>
      </w:r>
    </w:p>
    <w:p w14:paraId="78F1D824" w14:textId="77777777" w:rsidR="009D43C0" w:rsidRDefault="009D43C0" w:rsidP="00D14649">
      <w:pPr>
        <w:pStyle w:val="NoSpacing"/>
        <w:ind w:left="720"/>
        <w:jc w:val="center"/>
        <w:rPr>
          <w:rFonts w:cs="Times New Roman"/>
          <w:b/>
          <w:sz w:val="24"/>
          <w:szCs w:val="24"/>
        </w:rPr>
      </w:pPr>
    </w:p>
    <w:p w14:paraId="70FDCF91" w14:textId="05D7ED45" w:rsidR="009D43C0" w:rsidRDefault="00B33BA6" w:rsidP="000720AF">
      <w:pPr>
        <w:pStyle w:val="NoSpacing"/>
        <w:numPr>
          <w:ilvl w:val="0"/>
          <w:numId w:val="26"/>
        </w:numPr>
        <w:jc w:val="left"/>
        <w:rPr>
          <w:rFonts w:cs="Times New Roman"/>
          <w:b/>
          <w:sz w:val="24"/>
          <w:szCs w:val="24"/>
        </w:rPr>
      </w:pPr>
      <w:r>
        <w:rPr>
          <w:rFonts w:cs="Times New Roman"/>
          <w:b/>
          <w:sz w:val="24"/>
          <w:szCs w:val="24"/>
        </w:rPr>
        <w:t>All aggregate prices shall include delivery charges. All deliveries shall be made to the parking lot at the rear of the Alexander City Sewer Department, located at 824 Railey Road, Alexander City, AL 35010</w:t>
      </w:r>
      <w:r w:rsidR="00150AE6">
        <w:rPr>
          <w:rFonts w:cs="Times New Roman"/>
          <w:b/>
          <w:sz w:val="24"/>
          <w:szCs w:val="24"/>
        </w:rPr>
        <w:t>;</w:t>
      </w:r>
      <w:r w:rsidR="000720AF">
        <w:rPr>
          <w:rFonts w:cs="Times New Roman"/>
          <w:b/>
          <w:sz w:val="24"/>
          <w:szCs w:val="24"/>
        </w:rPr>
        <w:t xml:space="preserve"> unless </w:t>
      </w:r>
      <w:r w:rsidR="00ED6AD6">
        <w:rPr>
          <w:rFonts w:cs="Times New Roman"/>
          <w:b/>
          <w:sz w:val="24"/>
          <w:szCs w:val="24"/>
        </w:rPr>
        <w:t>otherwise</w:t>
      </w:r>
      <w:r w:rsidR="000720AF">
        <w:rPr>
          <w:rFonts w:cs="Times New Roman"/>
          <w:b/>
          <w:sz w:val="24"/>
          <w:szCs w:val="24"/>
        </w:rPr>
        <w:t xml:space="preserve"> agree upon by both parties. </w:t>
      </w:r>
    </w:p>
    <w:p w14:paraId="107DBA80" w14:textId="2EF831A6" w:rsidR="000720AF" w:rsidRDefault="000720AF" w:rsidP="00B33BA6">
      <w:pPr>
        <w:pStyle w:val="NoSpacing"/>
        <w:ind w:left="720"/>
        <w:jc w:val="left"/>
        <w:rPr>
          <w:rFonts w:cs="Times New Roman"/>
          <w:b/>
          <w:sz w:val="24"/>
          <w:szCs w:val="24"/>
        </w:rPr>
      </w:pPr>
    </w:p>
    <w:p w14:paraId="02956C8C" w14:textId="300CB1F5" w:rsidR="000720AF" w:rsidRDefault="000720AF" w:rsidP="000720AF">
      <w:pPr>
        <w:pStyle w:val="NoSpacing"/>
        <w:numPr>
          <w:ilvl w:val="0"/>
          <w:numId w:val="26"/>
        </w:numPr>
        <w:jc w:val="left"/>
        <w:rPr>
          <w:rFonts w:cs="Times New Roman"/>
          <w:b/>
          <w:sz w:val="24"/>
          <w:szCs w:val="24"/>
        </w:rPr>
      </w:pPr>
      <w:r>
        <w:rPr>
          <w:rFonts w:cs="Times New Roman"/>
          <w:b/>
          <w:sz w:val="24"/>
          <w:szCs w:val="24"/>
        </w:rPr>
        <w:t>Awarded vendor must supply copies of weight tickets provided by quarry or other certified scales along with invoices for payment.</w:t>
      </w:r>
    </w:p>
    <w:p w14:paraId="7FBC72EE" w14:textId="77777777" w:rsidR="000720AF" w:rsidRDefault="000720AF" w:rsidP="000720AF">
      <w:pPr>
        <w:pStyle w:val="ListParagraph"/>
        <w:rPr>
          <w:rFonts w:cs="Times New Roman"/>
          <w:b/>
          <w:sz w:val="24"/>
          <w:szCs w:val="24"/>
        </w:rPr>
      </w:pPr>
    </w:p>
    <w:tbl>
      <w:tblPr>
        <w:tblStyle w:val="TableGrid"/>
        <w:tblW w:w="0" w:type="auto"/>
        <w:tblInd w:w="1080" w:type="dxa"/>
        <w:tblLook w:val="04A0" w:firstRow="1" w:lastRow="0" w:firstColumn="1" w:lastColumn="0" w:noHBand="0" w:noVBand="1"/>
      </w:tblPr>
      <w:tblGrid>
        <w:gridCol w:w="2431"/>
        <w:gridCol w:w="2460"/>
        <w:gridCol w:w="2374"/>
        <w:gridCol w:w="2445"/>
      </w:tblGrid>
      <w:tr w:rsidR="000720AF" w14:paraId="1048B5D0" w14:textId="77777777" w:rsidTr="000720AF">
        <w:tc>
          <w:tcPr>
            <w:tcW w:w="2697" w:type="dxa"/>
          </w:tcPr>
          <w:p w14:paraId="265262FF" w14:textId="372644D4" w:rsidR="000720AF" w:rsidRDefault="000720AF" w:rsidP="000720AF">
            <w:pPr>
              <w:pStyle w:val="NoSpacing"/>
              <w:jc w:val="left"/>
              <w:rPr>
                <w:rFonts w:cs="Times New Roman"/>
                <w:b/>
                <w:sz w:val="24"/>
                <w:szCs w:val="24"/>
              </w:rPr>
            </w:pPr>
            <w:r>
              <w:rPr>
                <w:rFonts w:cs="Times New Roman"/>
                <w:b/>
                <w:sz w:val="24"/>
                <w:szCs w:val="24"/>
              </w:rPr>
              <w:t>Material</w:t>
            </w:r>
          </w:p>
        </w:tc>
        <w:tc>
          <w:tcPr>
            <w:tcW w:w="2697" w:type="dxa"/>
          </w:tcPr>
          <w:p w14:paraId="41AC9AE4" w14:textId="7ADBBB88" w:rsidR="000720AF" w:rsidRDefault="000720AF" w:rsidP="000720AF">
            <w:pPr>
              <w:pStyle w:val="NoSpacing"/>
              <w:jc w:val="left"/>
              <w:rPr>
                <w:rFonts w:cs="Times New Roman"/>
                <w:b/>
                <w:sz w:val="24"/>
                <w:szCs w:val="24"/>
              </w:rPr>
            </w:pPr>
            <w:r>
              <w:rPr>
                <w:rFonts w:cs="Times New Roman"/>
                <w:b/>
                <w:sz w:val="24"/>
                <w:szCs w:val="24"/>
              </w:rPr>
              <w:t>Estimated Quantities</w:t>
            </w:r>
          </w:p>
        </w:tc>
        <w:tc>
          <w:tcPr>
            <w:tcW w:w="2698" w:type="dxa"/>
          </w:tcPr>
          <w:p w14:paraId="15BEF6E5" w14:textId="100391C6" w:rsidR="000720AF" w:rsidRDefault="000720AF" w:rsidP="000720AF">
            <w:pPr>
              <w:pStyle w:val="NoSpacing"/>
              <w:jc w:val="left"/>
              <w:rPr>
                <w:rFonts w:cs="Times New Roman"/>
                <w:b/>
                <w:sz w:val="24"/>
                <w:szCs w:val="24"/>
              </w:rPr>
            </w:pPr>
            <w:r>
              <w:rPr>
                <w:rFonts w:cs="Times New Roman"/>
                <w:b/>
                <w:sz w:val="24"/>
                <w:szCs w:val="24"/>
              </w:rPr>
              <w:t>Price Per Ton</w:t>
            </w:r>
          </w:p>
        </w:tc>
        <w:tc>
          <w:tcPr>
            <w:tcW w:w="2698" w:type="dxa"/>
          </w:tcPr>
          <w:p w14:paraId="5A126F67" w14:textId="359BA131" w:rsidR="000720AF" w:rsidRDefault="000720AF" w:rsidP="000720AF">
            <w:pPr>
              <w:pStyle w:val="NoSpacing"/>
              <w:jc w:val="left"/>
              <w:rPr>
                <w:rFonts w:cs="Times New Roman"/>
                <w:b/>
                <w:sz w:val="24"/>
                <w:szCs w:val="24"/>
              </w:rPr>
            </w:pPr>
            <w:r>
              <w:rPr>
                <w:rFonts w:cs="Times New Roman"/>
                <w:b/>
                <w:sz w:val="24"/>
                <w:szCs w:val="24"/>
              </w:rPr>
              <w:t>Extended Price</w:t>
            </w:r>
          </w:p>
        </w:tc>
      </w:tr>
      <w:tr w:rsidR="000720AF" w14:paraId="2A6B1513" w14:textId="77777777" w:rsidTr="000720AF">
        <w:tc>
          <w:tcPr>
            <w:tcW w:w="2697" w:type="dxa"/>
          </w:tcPr>
          <w:p w14:paraId="5073958C" w14:textId="47225507" w:rsidR="000720AF" w:rsidRPr="000720AF" w:rsidRDefault="000720AF" w:rsidP="000720AF">
            <w:pPr>
              <w:pStyle w:val="NoSpacing"/>
              <w:jc w:val="left"/>
              <w:rPr>
                <w:rFonts w:cs="Times New Roman"/>
                <w:bCs/>
                <w:sz w:val="24"/>
                <w:szCs w:val="24"/>
              </w:rPr>
            </w:pPr>
            <w:r w:rsidRPr="000720AF">
              <w:rPr>
                <w:rFonts w:cs="Times New Roman"/>
                <w:bCs/>
                <w:sz w:val="24"/>
                <w:szCs w:val="24"/>
              </w:rPr>
              <w:t>Rip Rap</w:t>
            </w:r>
          </w:p>
        </w:tc>
        <w:tc>
          <w:tcPr>
            <w:tcW w:w="2697" w:type="dxa"/>
          </w:tcPr>
          <w:p w14:paraId="7D3D0368" w14:textId="549C14B7" w:rsidR="000720AF" w:rsidRPr="000720AF" w:rsidRDefault="000720AF" w:rsidP="000720AF">
            <w:pPr>
              <w:pStyle w:val="NoSpacing"/>
              <w:jc w:val="left"/>
              <w:rPr>
                <w:rFonts w:cs="Times New Roman"/>
                <w:bCs/>
                <w:sz w:val="24"/>
                <w:szCs w:val="24"/>
              </w:rPr>
            </w:pPr>
            <w:r w:rsidRPr="000720AF">
              <w:rPr>
                <w:rFonts w:cs="Times New Roman"/>
                <w:bCs/>
                <w:sz w:val="24"/>
                <w:szCs w:val="24"/>
              </w:rPr>
              <w:t>2730 Tons</w:t>
            </w:r>
          </w:p>
        </w:tc>
        <w:tc>
          <w:tcPr>
            <w:tcW w:w="2698" w:type="dxa"/>
          </w:tcPr>
          <w:p w14:paraId="28B8AE09" w14:textId="77777777" w:rsidR="000720AF" w:rsidRDefault="000720AF" w:rsidP="000720AF">
            <w:pPr>
              <w:pStyle w:val="NoSpacing"/>
              <w:jc w:val="left"/>
              <w:rPr>
                <w:rFonts w:cs="Times New Roman"/>
                <w:b/>
                <w:sz w:val="24"/>
                <w:szCs w:val="24"/>
              </w:rPr>
            </w:pPr>
          </w:p>
        </w:tc>
        <w:tc>
          <w:tcPr>
            <w:tcW w:w="2698" w:type="dxa"/>
          </w:tcPr>
          <w:p w14:paraId="4FF94F7C" w14:textId="77777777" w:rsidR="000720AF" w:rsidRDefault="000720AF" w:rsidP="000720AF">
            <w:pPr>
              <w:pStyle w:val="NoSpacing"/>
              <w:jc w:val="left"/>
              <w:rPr>
                <w:rFonts w:cs="Times New Roman"/>
                <w:b/>
                <w:sz w:val="24"/>
                <w:szCs w:val="24"/>
              </w:rPr>
            </w:pPr>
          </w:p>
        </w:tc>
      </w:tr>
      <w:tr w:rsidR="000720AF" w14:paraId="1E685728" w14:textId="77777777" w:rsidTr="000720AF">
        <w:tc>
          <w:tcPr>
            <w:tcW w:w="2697" w:type="dxa"/>
          </w:tcPr>
          <w:p w14:paraId="69144940" w14:textId="3DC4868A" w:rsidR="000720AF" w:rsidRPr="000720AF" w:rsidRDefault="000720AF" w:rsidP="000720AF">
            <w:pPr>
              <w:pStyle w:val="NoSpacing"/>
              <w:jc w:val="left"/>
              <w:rPr>
                <w:rFonts w:cs="Times New Roman"/>
                <w:bCs/>
                <w:sz w:val="24"/>
                <w:szCs w:val="24"/>
              </w:rPr>
            </w:pPr>
            <w:r w:rsidRPr="000720AF">
              <w:rPr>
                <w:rFonts w:cs="Times New Roman"/>
                <w:bCs/>
                <w:sz w:val="24"/>
                <w:szCs w:val="24"/>
              </w:rPr>
              <w:t xml:space="preserve">#78 </w:t>
            </w:r>
          </w:p>
        </w:tc>
        <w:tc>
          <w:tcPr>
            <w:tcW w:w="2697" w:type="dxa"/>
          </w:tcPr>
          <w:p w14:paraId="4A4B03CD" w14:textId="5338B464" w:rsidR="000720AF" w:rsidRPr="000720AF" w:rsidRDefault="000720AF" w:rsidP="000720AF">
            <w:pPr>
              <w:pStyle w:val="NoSpacing"/>
              <w:jc w:val="left"/>
              <w:rPr>
                <w:rFonts w:cs="Times New Roman"/>
                <w:bCs/>
                <w:sz w:val="24"/>
                <w:szCs w:val="24"/>
              </w:rPr>
            </w:pPr>
            <w:r w:rsidRPr="000720AF">
              <w:rPr>
                <w:rFonts w:cs="Times New Roman"/>
                <w:bCs/>
                <w:sz w:val="24"/>
                <w:szCs w:val="24"/>
              </w:rPr>
              <w:t>2730 Tons</w:t>
            </w:r>
          </w:p>
        </w:tc>
        <w:tc>
          <w:tcPr>
            <w:tcW w:w="2698" w:type="dxa"/>
          </w:tcPr>
          <w:p w14:paraId="3ADDAA5C" w14:textId="77777777" w:rsidR="000720AF" w:rsidRDefault="000720AF" w:rsidP="000720AF">
            <w:pPr>
              <w:pStyle w:val="NoSpacing"/>
              <w:jc w:val="left"/>
              <w:rPr>
                <w:rFonts w:cs="Times New Roman"/>
                <w:b/>
                <w:sz w:val="24"/>
                <w:szCs w:val="24"/>
              </w:rPr>
            </w:pPr>
          </w:p>
        </w:tc>
        <w:tc>
          <w:tcPr>
            <w:tcW w:w="2698" w:type="dxa"/>
          </w:tcPr>
          <w:p w14:paraId="64DD71EC" w14:textId="77777777" w:rsidR="000720AF" w:rsidRDefault="000720AF" w:rsidP="000720AF">
            <w:pPr>
              <w:pStyle w:val="NoSpacing"/>
              <w:jc w:val="left"/>
              <w:rPr>
                <w:rFonts w:cs="Times New Roman"/>
                <w:b/>
                <w:sz w:val="24"/>
                <w:szCs w:val="24"/>
              </w:rPr>
            </w:pPr>
          </w:p>
        </w:tc>
      </w:tr>
      <w:tr w:rsidR="00F65D87" w14:paraId="63F963BD" w14:textId="77777777" w:rsidTr="000720AF">
        <w:tc>
          <w:tcPr>
            <w:tcW w:w="2697" w:type="dxa"/>
          </w:tcPr>
          <w:p w14:paraId="18B671D0" w14:textId="233EDD82" w:rsidR="00F65D87" w:rsidRPr="000720AF" w:rsidRDefault="00F65D87" w:rsidP="000720AF">
            <w:pPr>
              <w:pStyle w:val="NoSpacing"/>
              <w:jc w:val="left"/>
              <w:rPr>
                <w:rFonts w:cs="Times New Roman"/>
                <w:bCs/>
                <w:sz w:val="24"/>
                <w:szCs w:val="24"/>
              </w:rPr>
            </w:pPr>
            <w:r>
              <w:rPr>
                <w:rFonts w:cs="Times New Roman"/>
                <w:bCs/>
                <w:sz w:val="24"/>
                <w:szCs w:val="24"/>
              </w:rPr>
              <w:t xml:space="preserve">#57 </w:t>
            </w:r>
          </w:p>
        </w:tc>
        <w:tc>
          <w:tcPr>
            <w:tcW w:w="2697" w:type="dxa"/>
          </w:tcPr>
          <w:p w14:paraId="2A38EA8B" w14:textId="6CCB5915" w:rsidR="00F65D87" w:rsidRPr="000720AF" w:rsidRDefault="00F65D87" w:rsidP="000720AF">
            <w:pPr>
              <w:pStyle w:val="NoSpacing"/>
              <w:jc w:val="left"/>
              <w:rPr>
                <w:rFonts w:cs="Times New Roman"/>
                <w:bCs/>
                <w:sz w:val="24"/>
                <w:szCs w:val="24"/>
              </w:rPr>
            </w:pPr>
            <w:r>
              <w:rPr>
                <w:rFonts w:cs="Times New Roman"/>
                <w:bCs/>
                <w:sz w:val="24"/>
                <w:szCs w:val="24"/>
              </w:rPr>
              <w:t>1288 Tons</w:t>
            </w:r>
          </w:p>
        </w:tc>
        <w:tc>
          <w:tcPr>
            <w:tcW w:w="2698" w:type="dxa"/>
          </w:tcPr>
          <w:p w14:paraId="648A8FE4" w14:textId="40185FD5" w:rsidR="00F65D87" w:rsidRDefault="00F65D87" w:rsidP="000720AF">
            <w:pPr>
              <w:pStyle w:val="NoSpacing"/>
              <w:jc w:val="left"/>
              <w:rPr>
                <w:rFonts w:cs="Times New Roman"/>
                <w:b/>
                <w:sz w:val="24"/>
                <w:szCs w:val="24"/>
              </w:rPr>
            </w:pPr>
          </w:p>
        </w:tc>
        <w:tc>
          <w:tcPr>
            <w:tcW w:w="2698" w:type="dxa"/>
          </w:tcPr>
          <w:p w14:paraId="32BEFCEA" w14:textId="77777777" w:rsidR="00F65D87" w:rsidRDefault="00F65D87" w:rsidP="000720AF">
            <w:pPr>
              <w:pStyle w:val="NoSpacing"/>
              <w:jc w:val="left"/>
              <w:rPr>
                <w:rFonts w:cs="Times New Roman"/>
                <w:b/>
                <w:sz w:val="24"/>
                <w:szCs w:val="24"/>
              </w:rPr>
            </w:pPr>
          </w:p>
        </w:tc>
      </w:tr>
      <w:tr w:rsidR="000720AF" w14:paraId="4E5C1A8D" w14:textId="77777777" w:rsidTr="000720AF">
        <w:tc>
          <w:tcPr>
            <w:tcW w:w="2697" w:type="dxa"/>
          </w:tcPr>
          <w:p w14:paraId="45B586BB" w14:textId="77777777" w:rsidR="000720AF" w:rsidRDefault="000720AF" w:rsidP="000720AF">
            <w:pPr>
              <w:pStyle w:val="NoSpacing"/>
              <w:jc w:val="left"/>
              <w:rPr>
                <w:rFonts w:cs="Times New Roman"/>
                <w:b/>
                <w:sz w:val="24"/>
                <w:szCs w:val="24"/>
              </w:rPr>
            </w:pPr>
          </w:p>
        </w:tc>
        <w:tc>
          <w:tcPr>
            <w:tcW w:w="2697" w:type="dxa"/>
          </w:tcPr>
          <w:p w14:paraId="5FFE7FC2" w14:textId="77777777" w:rsidR="000720AF" w:rsidRDefault="000720AF" w:rsidP="000720AF">
            <w:pPr>
              <w:pStyle w:val="NoSpacing"/>
              <w:jc w:val="left"/>
              <w:rPr>
                <w:rFonts w:cs="Times New Roman"/>
                <w:b/>
                <w:sz w:val="24"/>
                <w:szCs w:val="24"/>
              </w:rPr>
            </w:pPr>
          </w:p>
        </w:tc>
        <w:tc>
          <w:tcPr>
            <w:tcW w:w="2698" w:type="dxa"/>
          </w:tcPr>
          <w:p w14:paraId="41782EC9" w14:textId="5F50E275" w:rsidR="000720AF" w:rsidRDefault="000720AF" w:rsidP="000720AF">
            <w:pPr>
              <w:pStyle w:val="NoSpacing"/>
              <w:jc w:val="left"/>
              <w:rPr>
                <w:rFonts w:cs="Times New Roman"/>
                <w:b/>
                <w:sz w:val="24"/>
                <w:szCs w:val="24"/>
              </w:rPr>
            </w:pPr>
            <w:r>
              <w:rPr>
                <w:rFonts w:cs="Times New Roman"/>
                <w:b/>
                <w:sz w:val="24"/>
                <w:szCs w:val="24"/>
              </w:rPr>
              <w:t>Total Bid</w:t>
            </w:r>
            <w:r w:rsidR="00150AE6">
              <w:rPr>
                <w:rFonts w:cs="Times New Roman"/>
                <w:b/>
                <w:sz w:val="24"/>
                <w:szCs w:val="24"/>
              </w:rPr>
              <w:t xml:space="preserve">: </w:t>
            </w:r>
          </w:p>
        </w:tc>
        <w:tc>
          <w:tcPr>
            <w:tcW w:w="2698" w:type="dxa"/>
          </w:tcPr>
          <w:p w14:paraId="3AA7B1C8" w14:textId="77777777" w:rsidR="000720AF" w:rsidRDefault="000720AF" w:rsidP="000720AF">
            <w:pPr>
              <w:pStyle w:val="NoSpacing"/>
              <w:jc w:val="left"/>
              <w:rPr>
                <w:rFonts w:cs="Times New Roman"/>
                <w:b/>
                <w:sz w:val="24"/>
                <w:szCs w:val="24"/>
              </w:rPr>
            </w:pPr>
          </w:p>
        </w:tc>
      </w:tr>
    </w:tbl>
    <w:p w14:paraId="7213E170" w14:textId="77777777" w:rsidR="000720AF" w:rsidRDefault="000720AF" w:rsidP="000720AF">
      <w:pPr>
        <w:pStyle w:val="NoSpacing"/>
        <w:ind w:left="1080"/>
        <w:jc w:val="left"/>
        <w:rPr>
          <w:rFonts w:cs="Times New Roman"/>
          <w:b/>
          <w:sz w:val="24"/>
          <w:szCs w:val="24"/>
        </w:rPr>
      </w:pPr>
    </w:p>
    <w:p w14:paraId="3B221BE8" w14:textId="77777777" w:rsidR="000720AF" w:rsidRDefault="000720AF" w:rsidP="00B33BA6">
      <w:pPr>
        <w:pStyle w:val="NoSpacing"/>
        <w:ind w:left="720"/>
        <w:jc w:val="left"/>
        <w:rPr>
          <w:rFonts w:cs="Times New Roman"/>
          <w:b/>
          <w:sz w:val="24"/>
          <w:szCs w:val="24"/>
        </w:rPr>
      </w:pPr>
    </w:p>
    <w:tbl>
      <w:tblPr>
        <w:tblW w:w="10747" w:type="dxa"/>
        <w:tblLook w:val="04A0" w:firstRow="1" w:lastRow="0" w:firstColumn="1" w:lastColumn="0" w:noHBand="0" w:noVBand="1"/>
      </w:tblPr>
      <w:tblGrid>
        <w:gridCol w:w="10492"/>
        <w:gridCol w:w="255"/>
      </w:tblGrid>
      <w:tr w:rsidR="003E3F5B" w:rsidRPr="003E3F5B" w14:paraId="051493D3" w14:textId="77777777" w:rsidTr="00B33BA6">
        <w:trPr>
          <w:gridAfter w:val="1"/>
          <w:wAfter w:w="255" w:type="dxa"/>
          <w:trHeight w:val="322"/>
        </w:trPr>
        <w:tc>
          <w:tcPr>
            <w:tcW w:w="10492" w:type="dxa"/>
            <w:vMerge w:val="restart"/>
            <w:tcBorders>
              <w:top w:val="nil"/>
              <w:left w:val="nil"/>
              <w:bottom w:val="nil"/>
              <w:right w:val="nil"/>
            </w:tcBorders>
            <w:shd w:val="clear" w:color="auto" w:fill="auto"/>
            <w:vAlign w:val="center"/>
          </w:tcPr>
          <w:p w14:paraId="2B30AAC8" w14:textId="5BD6E5ED" w:rsidR="003E3F5B" w:rsidRPr="003E3F5B" w:rsidRDefault="003E3F5B" w:rsidP="00B33BA6">
            <w:pPr>
              <w:rPr>
                <w:rFonts w:eastAsia="Times New Roman" w:cs="Times New Roman"/>
                <w:b/>
                <w:bCs/>
                <w:color w:val="000000"/>
                <w:sz w:val="24"/>
                <w:szCs w:val="24"/>
              </w:rPr>
            </w:pPr>
          </w:p>
        </w:tc>
      </w:tr>
      <w:tr w:rsidR="003E3F5B" w:rsidRPr="003E3F5B" w14:paraId="3E958842" w14:textId="77777777" w:rsidTr="00B33BA6">
        <w:trPr>
          <w:trHeight w:val="291"/>
        </w:trPr>
        <w:tc>
          <w:tcPr>
            <w:tcW w:w="10492" w:type="dxa"/>
            <w:vMerge/>
            <w:tcBorders>
              <w:top w:val="nil"/>
              <w:left w:val="nil"/>
              <w:bottom w:val="nil"/>
              <w:right w:val="nil"/>
            </w:tcBorders>
            <w:vAlign w:val="center"/>
          </w:tcPr>
          <w:p w14:paraId="0177BEFA" w14:textId="77777777" w:rsidR="003E3F5B" w:rsidRPr="003E3F5B" w:rsidRDefault="003E3F5B" w:rsidP="003E3F5B">
            <w:pPr>
              <w:jc w:val="left"/>
              <w:rPr>
                <w:rFonts w:eastAsia="Times New Roman" w:cs="Times New Roman"/>
                <w:color w:val="000000"/>
                <w:sz w:val="24"/>
                <w:szCs w:val="24"/>
              </w:rPr>
            </w:pPr>
          </w:p>
        </w:tc>
        <w:tc>
          <w:tcPr>
            <w:tcW w:w="255" w:type="dxa"/>
            <w:tcBorders>
              <w:top w:val="nil"/>
              <w:left w:val="nil"/>
              <w:bottom w:val="nil"/>
              <w:right w:val="nil"/>
            </w:tcBorders>
            <w:shd w:val="clear" w:color="auto" w:fill="auto"/>
            <w:noWrap/>
            <w:vAlign w:val="bottom"/>
          </w:tcPr>
          <w:p w14:paraId="69E62E92" w14:textId="77777777" w:rsidR="003E3F5B" w:rsidRPr="003E3F5B" w:rsidRDefault="003E3F5B" w:rsidP="003E3F5B">
            <w:pPr>
              <w:jc w:val="center"/>
              <w:rPr>
                <w:rFonts w:eastAsia="Times New Roman" w:cs="Times New Roman"/>
                <w:color w:val="000000"/>
                <w:sz w:val="24"/>
                <w:szCs w:val="24"/>
              </w:rPr>
            </w:pPr>
          </w:p>
        </w:tc>
      </w:tr>
      <w:tr w:rsidR="003E3F5B" w:rsidRPr="003E3F5B" w14:paraId="51D24087" w14:textId="77777777" w:rsidTr="00B33BA6">
        <w:trPr>
          <w:trHeight w:val="291"/>
        </w:trPr>
        <w:tc>
          <w:tcPr>
            <w:tcW w:w="10492" w:type="dxa"/>
            <w:vMerge/>
            <w:tcBorders>
              <w:top w:val="nil"/>
              <w:left w:val="nil"/>
              <w:bottom w:val="nil"/>
              <w:right w:val="nil"/>
            </w:tcBorders>
            <w:vAlign w:val="center"/>
          </w:tcPr>
          <w:p w14:paraId="09991C87" w14:textId="77777777" w:rsidR="003E3F5B" w:rsidRPr="003E3F5B" w:rsidRDefault="003E3F5B" w:rsidP="003E3F5B">
            <w:pPr>
              <w:jc w:val="left"/>
              <w:rPr>
                <w:rFonts w:eastAsia="Times New Roman" w:cs="Times New Roman"/>
                <w:color w:val="000000"/>
                <w:sz w:val="24"/>
                <w:szCs w:val="24"/>
              </w:rPr>
            </w:pPr>
          </w:p>
        </w:tc>
        <w:tc>
          <w:tcPr>
            <w:tcW w:w="255" w:type="dxa"/>
            <w:tcBorders>
              <w:top w:val="nil"/>
              <w:left w:val="nil"/>
              <w:bottom w:val="nil"/>
              <w:right w:val="nil"/>
            </w:tcBorders>
            <w:shd w:val="clear" w:color="auto" w:fill="auto"/>
            <w:noWrap/>
            <w:vAlign w:val="bottom"/>
          </w:tcPr>
          <w:p w14:paraId="51E824A2" w14:textId="77777777" w:rsidR="003E3F5B" w:rsidRPr="003E3F5B" w:rsidRDefault="003E3F5B" w:rsidP="003E3F5B">
            <w:pPr>
              <w:jc w:val="left"/>
              <w:rPr>
                <w:rFonts w:eastAsia="Times New Roman" w:cs="Times New Roman"/>
                <w:sz w:val="24"/>
                <w:szCs w:val="24"/>
              </w:rPr>
            </w:pPr>
          </w:p>
        </w:tc>
      </w:tr>
      <w:tr w:rsidR="003E3F5B" w:rsidRPr="003E3F5B" w14:paraId="6B6F0B18" w14:textId="77777777" w:rsidTr="00B33BA6">
        <w:trPr>
          <w:trHeight w:val="303"/>
        </w:trPr>
        <w:tc>
          <w:tcPr>
            <w:tcW w:w="10492" w:type="dxa"/>
            <w:vMerge/>
            <w:tcBorders>
              <w:top w:val="nil"/>
              <w:left w:val="nil"/>
              <w:bottom w:val="nil"/>
              <w:right w:val="nil"/>
            </w:tcBorders>
            <w:vAlign w:val="center"/>
          </w:tcPr>
          <w:p w14:paraId="0A02678B" w14:textId="77777777" w:rsidR="003E3F5B" w:rsidRPr="003E3F5B" w:rsidRDefault="003E3F5B" w:rsidP="003E3F5B">
            <w:pPr>
              <w:jc w:val="left"/>
              <w:rPr>
                <w:rFonts w:eastAsia="Times New Roman" w:cs="Times New Roman"/>
                <w:color w:val="000000"/>
                <w:sz w:val="24"/>
                <w:szCs w:val="24"/>
              </w:rPr>
            </w:pPr>
          </w:p>
        </w:tc>
        <w:tc>
          <w:tcPr>
            <w:tcW w:w="255" w:type="dxa"/>
            <w:tcBorders>
              <w:top w:val="nil"/>
              <w:left w:val="nil"/>
              <w:bottom w:val="nil"/>
              <w:right w:val="nil"/>
            </w:tcBorders>
            <w:shd w:val="clear" w:color="auto" w:fill="auto"/>
            <w:noWrap/>
            <w:vAlign w:val="bottom"/>
          </w:tcPr>
          <w:p w14:paraId="194AF393" w14:textId="77777777" w:rsidR="003E3F5B" w:rsidRPr="003E3F5B" w:rsidRDefault="003E3F5B" w:rsidP="003E3F5B">
            <w:pPr>
              <w:jc w:val="left"/>
              <w:rPr>
                <w:rFonts w:eastAsia="Times New Roman" w:cs="Times New Roman"/>
                <w:sz w:val="24"/>
                <w:szCs w:val="24"/>
              </w:rPr>
            </w:pPr>
          </w:p>
        </w:tc>
      </w:tr>
    </w:tbl>
    <w:p w14:paraId="15A6F341" w14:textId="3BCF1297" w:rsidR="003E3F5B" w:rsidRPr="003E3F5B" w:rsidRDefault="003E3F5B" w:rsidP="004F02A1">
      <w:pPr>
        <w:pStyle w:val="NoSpacing"/>
        <w:ind w:left="720"/>
        <w:jc w:val="right"/>
        <w:rPr>
          <w:rFonts w:cs="Times New Roman"/>
          <w:b/>
          <w:sz w:val="24"/>
          <w:szCs w:val="24"/>
        </w:rPr>
      </w:pPr>
    </w:p>
    <w:sectPr w:rsidR="003E3F5B" w:rsidRPr="003E3F5B" w:rsidSect="008728B2">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0D9B1" w14:textId="77777777" w:rsidR="009C596F" w:rsidRDefault="009C596F" w:rsidP="00F92E1B">
      <w:r>
        <w:separator/>
      </w:r>
    </w:p>
  </w:endnote>
  <w:endnote w:type="continuationSeparator" w:id="0">
    <w:p w14:paraId="46D7AB89" w14:textId="77777777" w:rsidR="009C596F" w:rsidRDefault="009C596F" w:rsidP="00F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077683"/>
      <w:docPartObj>
        <w:docPartGallery w:val="Page Numbers (Bottom of Page)"/>
        <w:docPartUnique/>
      </w:docPartObj>
    </w:sdtPr>
    <w:sdtEndPr>
      <w:rPr>
        <w:color w:val="7F7F7F" w:themeColor="background1" w:themeShade="7F"/>
        <w:spacing w:val="60"/>
      </w:rPr>
    </w:sdtEndPr>
    <w:sdtContent>
      <w:p w14:paraId="17AE0BB0" w14:textId="71813D2F"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A31">
          <w:rPr>
            <w:noProof/>
          </w:rPr>
          <w:t>2</w:t>
        </w:r>
        <w:r>
          <w:rPr>
            <w:noProof/>
          </w:rPr>
          <w:fldChar w:fldCharType="end"/>
        </w:r>
        <w:r>
          <w:t xml:space="preserve"> | </w:t>
        </w:r>
        <w:r>
          <w:rPr>
            <w:color w:val="7F7F7F" w:themeColor="background1" w:themeShade="7F"/>
            <w:spacing w:val="60"/>
          </w:rPr>
          <w:t>Page</w:t>
        </w:r>
      </w:p>
    </w:sdtContent>
  </w:sdt>
  <w:p w14:paraId="0B032C0B" w14:textId="77777777" w:rsidR="008728B2" w:rsidRDefault="008728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384360"/>
      <w:docPartObj>
        <w:docPartGallery w:val="Page Numbers (Bottom of Page)"/>
        <w:docPartUnique/>
      </w:docPartObj>
    </w:sdtPr>
    <w:sdtEndPr>
      <w:rPr>
        <w:color w:val="7F7F7F" w:themeColor="background1" w:themeShade="7F"/>
        <w:spacing w:val="60"/>
      </w:rPr>
    </w:sdtEndPr>
    <w:sdtContent>
      <w:p w14:paraId="5AB495F8" w14:textId="7E3BF060"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A31">
          <w:rPr>
            <w:noProof/>
          </w:rPr>
          <w:t>1</w:t>
        </w:r>
        <w:r>
          <w:rPr>
            <w:noProof/>
          </w:rPr>
          <w:fldChar w:fldCharType="end"/>
        </w:r>
        <w:r>
          <w:t xml:space="preserve"> | </w:t>
        </w:r>
        <w:r>
          <w:rPr>
            <w:color w:val="7F7F7F" w:themeColor="background1" w:themeShade="7F"/>
            <w:spacing w:val="60"/>
          </w:rPr>
          <w:t>Page</w:t>
        </w:r>
      </w:p>
    </w:sdtContent>
  </w:sdt>
  <w:p w14:paraId="5CEA22FC" w14:textId="77777777" w:rsidR="008728B2" w:rsidRDefault="008728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EEBEC" w14:textId="77777777" w:rsidR="009C596F" w:rsidRDefault="009C596F" w:rsidP="00F92E1B">
      <w:r>
        <w:separator/>
      </w:r>
    </w:p>
  </w:footnote>
  <w:footnote w:type="continuationSeparator" w:id="0">
    <w:p w14:paraId="777E33D7" w14:textId="77777777" w:rsidR="009C596F" w:rsidRDefault="009C596F" w:rsidP="00F92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F6662" w14:textId="77777777" w:rsidR="00F343E2" w:rsidRDefault="007348EC" w:rsidP="00F343E2">
    <w:pPr>
      <w:pStyle w:val="Header"/>
      <w:tabs>
        <w:tab w:val="clear" w:pos="4680"/>
        <w:tab w:val="clear" w:pos="9360"/>
        <w:tab w:val="left" w:pos="4942"/>
      </w:tabs>
      <w:jc w:val="center"/>
    </w:pPr>
    <w:r>
      <w:rPr>
        <w:noProof/>
        <w:sz w:val="24"/>
        <w:szCs w:val="24"/>
      </w:rPr>
      <mc:AlternateContent>
        <mc:Choice Requires="wps">
          <w:drawing>
            <wp:anchor distT="0" distB="0" distL="114300" distR="114300" simplePos="0" relativeHeight="251668480" behindDoc="0" locked="0" layoutInCell="1" allowOverlap="1" wp14:anchorId="62D786FF" wp14:editId="0162BF3B">
              <wp:simplePos x="0" y="0"/>
              <wp:positionH relativeFrom="column">
                <wp:posOffset>1174090</wp:posOffset>
              </wp:positionH>
              <wp:positionV relativeFrom="paragraph">
                <wp:posOffset>362102</wp:posOffset>
              </wp:positionV>
              <wp:extent cx="5193792" cy="512064"/>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51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B7A81" w14:textId="77777777" w:rsidR="007348EC" w:rsidRPr="00A61B52" w:rsidRDefault="007348EC" w:rsidP="00E4560F">
                          <w:pPr>
                            <w:spacing w:line="36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2D786FF" id="_x0000_t202" coordsize="21600,21600" o:spt="202" path="m,l,21600r21600,l21600,xe">
              <v:stroke joinstyle="miter"/>
              <v:path gradientshapeok="t" o:connecttype="rect"/>
            </v:shapetype>
            <v:shape id="Text Box 4" o:spid="_x0000_s1026" type="#_x0000_t202" style="position:absolute;left:0;text-align:left;margin-left:92.45pt;margin-top:28.5pt;width:408.95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" filled="f" stroked="f">
              <v:textbox>
                <w:txbxContent>
                  <w:p w14:paraId="272B7A81" w14:textId="77777777" w:rsidR="007348EC" w:rsidRPr="00A61B52" w:rsidRDefault="007348EC" w:rsidP="00E4560F">
                    <w:pPr>
                      <w:spacing w:line="360" w:lineRule="auto"/>
                      <w:rPr>
                        <w:rFonts w:asciiTheme="minorHAnsi" w:hAnsiTheme="minorHAnsi" w:cstheme="minorHAnsi"/>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BAB5" w14:textId="77777777" w:rsidR="008728B2" w:rsidRDefault="008728B2">
    <w:pPr>
      <w:pStyle w:val="Header"/>
    </w:pPr>
    <w:r>
      <w:rPr>
        <w:noProof/>
        <w:sz w:val="24"/>
        <w:szCs w:val="24"/>
      </w:rPr>
      <mc:AlternateContent>
        <mc:Choice Requires="wps">
          <w:drawing>
            <wp:anchor distT="36576" distB="36576" distL="36576" distR="36576" simplePos="0" relativeHeight="251674624" behindDoc="0" locked="0" layoutInCell="1" allowOverlap="1" wp14:anchorId="444EDEB3" wp14:editId="20C24F93">
              <wp:simplePos x="0" y="0"/>
              <wp:positionH relativeFrom="column">
                <wp:posOffset>5705475</wp:posOffset>
              </wp:positionH>
              <wp:positionV relativeFrom="paragraph">
                <wp:posOffset>55880</wp:posOffset>
              </wp:positionV>
              <wp:extent cx="1337945" cy="13563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356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491D6E" w14:textId="77777777" w:rsidR="008728B2" w:rsidRPr="00972490" w:rsidRDefault="008728B2" w:rsidP="008728B2">
                          <w:pPr>
                            <w:widowControl w:val="0"/>
                            <w:jc w:val="center"/>
                            <w:rPr>
                              <w:rFonts w:ascii="Calibri" w:hAnsi="Calibri" w:cs="Calibri"/>
                              <w:caps/>
                              <w:color w:val="282828"/>
                              <w:sz w:val="18"/>
                              <w:szCs w:val="18"/>
                            </w:rPr>
                          </w:pPr>
                          <w:r w:rsidRPr="00972490">
                            <w:rPr>
                              <w:rFonts w:ascii="Calibri" w:hAnsi="Calibri" w:cs="Calibri"/>
                              <w:caps/>
                              <w:color w:val="282828"/>
                              <w:sz w:val="18"/>
                              <w:szCs w:val="18"/>
                            </w:rPr>
                            <w:t>CITY COUNCIL</w:t>
                          </w:r>
                        </w:p>
                        <w:p w14:paraId="5EFAC1BA" w14:textId="77777777" w:rsidR="00E54AFC" w:rsidRDefault="00E54AFC" w:rsidP="00E54AFC">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4E6E252" w14:textId="77777777" w:rsidR="008728B2" w:rsidRPr="00972490" w:rsidRDefault="008728B2" w:rsidP="008728B2">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Council President</w:t>
                          </w:r>
                        </w:p>
                        <w:p w14:paraId="38855741" w14:textId="77777777" w:rsidR="008728B2" w:rsidRPr="00972490" w:rsidRDefault="008728B2" w:rsidP="008728B2">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E712EEE" w14:textId="77777777" w:rsidR="008728B2" w:rsidRPr="00972490" w:rsidRDefault="008728B2" w:rsidP="008728B2">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President Pro Tempore</w:t>
                          </w:r>
                        </w:p>
                        <w:p w14:paraId="072243E5" w14:textId="77777777" w:rsidR="008728B2" w:rsidRPr="00972490" w:rsidRDefault="008728B2" w:rsidP="008728B2">
                          <w:pPr>
                            <w:widowControl w:val="0"/>
                            <w:jc w:val="center"/>
                            <w:rPr>
                              <w:rFonts w:ascii="Calibri" w:hAnsi="Calibri" w:cs="Calibri"/>
                              <w:color w:val="282828"/>
                              <w:sz w:val="18"/>
                              <w:szCs w:val="18"/>
                            </w:rPr>
                          </w:pPr>
                          <w:r w:rsidRPr="00972490">
                            <w:rPr>
                              <w:rFonts w:ascii="Calibri" w:hAnsi="Calibri" w:cs="Calibri"/>
                              <w:color w:val="282828"/>
                              <w:sz w:val="18"/>
                              <w:szCs w:val="18"/>
                            </w:rPr>
                            <w:t>Bobby L. Tapley</w:t>
                          </w:r>
                        </w:p>
                        <w:p w14:paraId="48935D2A" w14:textId="77777777" w:rsidR="008728B2" w:rsidRPr="00972490" w:rsidRDefault="008728B2" w:rsidP="008728B2">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5869FE35" w14:textId="77777777" w:rsidR="008728B2" w:rsidRDefault="008728B2" w:rsidP="008728B2">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754A0AF2" w14:textId="77777777" w:rsidR="00E54AFC" w:rsidRPr="00972490" w:rsidRDefault="00E54AFC" w:rsidP="008728B2">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44EDEB3" id="_x0000_t202" coordsize="21600,21600" o:spt="202" path="m,l,21600r21600,l21600,xe">
              <v:stroke joinstyle="miter"/>
              <v:path gradientshapeok="t" o:connecttype="rect"/>
            </v:shapetype>
            <v:shape id="Text Box 2" o:spid="_x0000_s1027" type="#_x0000_t202" style="position:absolute;left:0;text-align:left;margin-left:449.25pt;margin-top:4.4pt;width:105.35pt;height:106.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" filled="f" stroked="f" strokecolor="black [0]" insetpen="t">
              <v:textbox inset="2.88pt,2.88pt,2.88pt,2.88pt">
                <w:txbxContent>
                  <w:p w14:paraId="1B491D6E" w14:textId="77777777" w:rsidR="008728B2" w:rsidRPr="00972490" w:rsidRDefault="008728B2" w:rsidP="008728B2">
                    <w:pPr>
                      <w:widowControl w:val="0"/>
                      <w:jc w:val="center"/>
                      <w:rPr>
                        <w:rFonts w:ascii="Calibri" w:hAnsi="Calibri" w:cs="Calibri"/>
                        <w:caps/>
                        <w:color w:val="282828"/>
                        <w:sz w:val="18"/>
                        <w:szCs w:val="18"/>
                      </w:rPr>
                    </w:pPr>
                    <w:r w:rsidRPr="00972490">
                      <w:rPr>
                        <w:rFonts w:ascii="Calibri" w:hAnsi="Calibri" w:cs="Calibri"/>
                        <w:caps/>
                        <w:color w:val="282828"/>
                        <w:sz w:val="18"/>
                        <w:szCs w:val="18"/>
                      </w:rPr>
                      <w:t>CITY COUNCIL</w:t>
                    </w:r>
                  </w:p>
                  <w:p w14:paraId="5EFAC1BA" w14:textId="77777777" w:rsidR="00E54AFC" w:rsidRDefault="00E54AFC" w:rsidP="00E54AFC">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4E6E252" w14:textId="77777777" w:rsidR="008728B2" w:rsidRPr="00972490" w:rsidRDefault="008728B2" w:rsidP="008728B2">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Council President</w:t>
                    </w:r>
                  </w:p>
                  <w:p w14:paraId="38855741" w14:textId="77777777" w:rsidR="008728B2" w:rsidRPr="00972490" w:rsidRDefault="008728B2" w:rsidP="008728B2">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E712EEE" w14:textId="77777777" w:rsidR="008728B2" w:rsidRPr="00972490" w:rsidRDefault="008728B2" w:rsidP="008728B2">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President Pro Tempore</w:t>
                    </w:r>
                  </w:p>
                  <w:p w14:paraId="072243E5" w14:textId="77777777" w:rsidR="008728B2" w:rsidRPr="00972490" w:rsidRDefault="008728B2" w:rsidP="008728B2">
                    <w:pPr>
                      <w:widowControl w:val="0"/>
                      <w:jc w:val="center"/>
                      <w:rPr>
                        <w:rFonts w:ascii="Calibri" w:hAnsi="Calibri" w:cs="Calibri"/>
                        <w:color w:val="282828"/>
                        <w:sz w:val="18"/>
                        <w:szCs w:val="18"/>
                      </w:rPr>
                    </w:pPr>
                    <w:r w:rsidRPr="00972490">
                      <w:rPr>
                        <w:rFonts w:ascii="Calibri" w:hAnsi="Calibri" w:cs="Calibri"/>
                        <w:color w:val="282828"/>
                        <w:sz w:val="18"/>
                        <w:szCs w:val="18"/>
                      </w:rPr>
                      <w:t>Bobby L. Tapley</w:t>
                    </w:r>
                  </w:p>
                  <w:p w14:paraId="48935D2A" w14:textId="77777777" w:rsidR="008728B2" w:rsidRPr="00972490" w:rsidRDefault="008728B2" w:rsidP="008728B2">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5869FE35" w14:textId="77777777" w:rsidR="008728B2" w:rsidRDefault="008728B2" w:rsidP="008728B2">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754A0AF2" w14:textId="77777777" w:rsidR="00E54AFC" w:rsidRPr="00972490" w:rsidRDefault="00E54AFC" w:rsidP="008728B2">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v:textbox>
            </v:shape>
          </w:pict>
        </mc:Fallback>
      </mc:AlternateContent>
    </w:r>
  </w:p>
  <w:p w14:paraId="00F08D05" w14:textId="77777777" w:rsidR="008728B2" w:rsidRDefault="008728B2" w:rsidP="008728B2">
    <w:pPr>
      <w:pStyle w:val="Header"/>
      <w:tabs>
        <w:tab w:val="clear" w:pos="9360"/>
        <w:tab w:val="left" w:pos="4680"/>
      </w:tabs>
    </w:pPr>
    <w:r>
      <w:rPr>
        <w:noProof/>
        <w:sz w:val="24"/>
        <w:szCs w:val="24"/>
      </w:rPr>
      <mc:AlternateContent>
        <mc:Choice Requires="wps">
          <w:drawing>
            <wp:anchor distT="36576" distB="36576" distL="36576" distR="36576" simplePos="0" relativeHeight="251672576" behindDoc="0" locked="0" layoutInCell="1" allowOverlap="1" wp14:anchorId="59737179" wp14:editId="3CD51C34">
              <wp:simplePos x="0" y="0"/>
              <wp:positionH relativeFrom="margin">
                <wp:align>left</wp:align>
              </wp:positionH>
              <wp:positionV relativeFrom="paragraph">
                <wp:posOffset>5080</wp:posOffset>
              </wp:positionV>
              <wp:extent cx="1352550" cy="927735"/>
              <wp:effectExtent l="0" t="0" r="0" b="571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27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F4C5B0" w14:textId="77777777" w:rsidR="008728B2" w:rsidRPr="00972490" w:rsidRDefault="00E54AFC" w:rsidP="008728B2">
                          <w:pPr>
                            <w:widowControl w:val="0"/>
                            <w:jc w:val="center"/>
                            <w:rPr>
                              <w:rFonts w:ascii="Calibri" w:hAnsi="Calibri" w:cs="Calibri"/>
                              <w:caps/>
                              <w:color w:val="282828"/>
                              <w:sz w:val="18"/>
                              <w:szCs w:val="18"/>
                            </w:rPr>
                          </w:pPr>
                          <w:r w:rsidRPr="00E54AFC">
                            <w:rPr>
                              <w:rFonts w:ascii="Calibri" w:hAnsi="Calibri" w:cs="Calibri"/>
                              <w:caps/>
                              <w:color w:val="282828"/>
                              <w:sz w:val="18"/>
                              <w:szCs w:val="18"/>
                            </w:rPr>
                            <w:t>Curtis "Woody" Baird</w:t>
                          </w:r>
                        </w:p>
                        <w:p w14:paraId="2650A072" w14:textId="77777777" w:rsidR="008728B2" w:rsidRPr="00972490" w:rsidRDefault="008728B2" w:rsidP="008728B2">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Mayor</w:t>
                          </w:r>
                        </w:p>
                        <w:p w14:paraId="7E27EF08" w14:textId="77777777" w:rsidR="008728B2" w:rsidRPr="00972490" w:rsidRDefault="008728B2" w:rsidP="008728B2">
                          <w:pPr>
                            <w:widowControl w:val="0"/>
                            <w:jc w:val="center"/>
                            <w:rPr>
                              <w:rFonts w:ascii="Calibri" w:hAnsi="Calibri" w:cs="Calibri"/>
                              <w:caps/>
                              <w:color w:val="282828"/>
                              <w:sz w:val="18"/>
                              <w:szCs w:val="18"/>
                            </w:rPr>
                          </w:pPr>
                          <w:r>
                            <w:rPr>
                              <w:rFonts w:ascii="Calibri" w:hAnsi="Calibri" w:cs="Calibri"/>
                              <w:caps/>
                              <w:color w:val="282828"/>
                              <w:sz w:val="18"/>
                              <w:szCs w:val="18"/>
                            </w:rPr>
                            <w:t>amanda f. thomas</w:t>
                          </w:r>
                        </w:p>
                        <w:p w14:paraId="5D0A10E6" w14:textId="77777777" w:rsidR="008728B2" w:rsidRPr="00972490" w:rsidRDefault="008728B2" w:rsidP="008728B2">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City Clerk</w:t>
                          </w:r>
                        </w:p>
                        <w:p w14:paraId="66371F4B" w14:textId="77777777" w:rsidR="008728B2" w:rsidRPr="00972490" w:rsidRDefault="008728B2" w:rsidP="008728B2">
                          <w:pPr>
                            <w:widowControl w:val="0"/>
                            <w:jc w:val="center"/>
                            <w:rPr>
                              <w:rFonts w:ascii="Calibri" w:hAnsi="Calibri" w:cs="Calibri"/>
                              <w:i/>
                              <w:iCs/>
                              <w:color w:val="282828"/>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737179" id="Text Box 1" o:spid="_x0000_s1028" type="#_x0000_t202" style="position:absolute;left:0;text-align:left;margin-left:0;margin-top:.4pt;width:106.5pt;height:73.05pt;z-index:2516725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" filled="f" stroked="f" strokecolor="black [0]" insetpen="t">
              <v:textbox inset="2.88pt,2.88pt,2.88pt,2.88pt">
                <w:txbxContent>
                  <w:p w14:paraId="01F4C5B0" w14:textId="77777777" w:rsidR="008728B2" w:rsidRPr="00972490" w:rsidRDefault="00E54AFC" w:rsidP="008728B2">
                    <w:pPr>
                      <w:widowControl w:val="0"/>
                      <w:jc w:val="center"/>
                      <w:rPr>
                        <w:rFonts w:ascii="Calibri" w:hAnsi="Calibri" w:cs="Calibri"/>
                        <w:caps/>
                        <w:color w:val="282828"/>
                        <w:sz w:val="18"/>
                        <w:szCs w:val="18"/>
                      </w:rPr>
                    </w:pPr>
                    <w:r w:rsidRPr="00E54AFC">
                      <w:rPr>
                        <w:rFonts w:ascii="Calibri" w:hAnsi="Calibri" w:cs="Calibri"/>
                        <w:caps/>
                        <w:color w:val="282828"/>
                        <w:sz w:val="18"/>
                        <w:szCs w:val="18"/>
                      </w:rPr>
                      <w:t>Curtis "Woody" Baird</w:t>
                    </w:r>
                  </w:p>
                  <w:p w14:paraId="2650A072" w14:textId="77777777" w:rsidR="008728B2" w:rsidRPr="00972490" w:rsidRDefault="008728B2" w:rsidP="008728B2">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Mayor</w:t>
                    </w:r>
                  </w:p>
                  <w:p w14:paraId="7E27EF08" w14:textId="77777777" w:rsidR="008728B2" w:rsidRPr="00972490" w:rsidRDefault="008728B2" w:rsidP="008728B2">
                    <w:pPr>
                      <w:widowControl w:val="0"/>
                      <w:jc w:val="center"/>
                      <w:rPr>
                        <w:rFonts w:ascii="Calibri" w:hAnsi="Calibri" w:cs="Calibri"/>
                        <w:caps/>
                        <w:color w:val="282828"/>
                        <w:sz w:val="18"/>
                        <w:szCs w:val="18"/>
                      </w:rPr>
                    </w:pPr>
                    <w:r>
                      <w:rPr>
                        <w:rFonts w:ascii="Calibri" w:hAnsi="Calibri" w:cs="Calibri"/>
                        <w:caps/>
                        <w:color w:val="282828"/>
                        <w:sz w:val="18"/>
                        <w:szCs w:val="18"/>
                      </w:rPr>
                      <w:t>amanda f. thomas</w:t>
                    </w:r>
                  </w:p>
                  <w:p w14:paraId="5D0A10E6" w14:textId="77777777" w:rsidR="008728B2" w:rsidRPr="00972490" w:rsidRDefault="008728B2" w:rsidP="008728B2">
                    <w:pPr>
                      <w:widowControl w:val="0"/>
                      <w:jc w:val="center"/>
                      <w:rPr>
                        <w:rFonts w:ascii="Calibri" w:hAnsi="Calibri" w:cs="Calibri"/>
                        <w:i/>
                        <w:iCs/>
                        <w:color w:val="282828"/>
                        <w:sz w:val="18"/>
                        <w:szCs w:val="18"/>
                      </w:rPr>
                    </w:pPr>
                    <w:r w:rsidRPr="00972490">
                      <w:rPr>
                        <w:rFonts w:ascii="Calibri" w:hAnsi="Calibri" w:cs="Calibri"/>
                        <w:i/>
                        <w:iCs/>
                        <w:color w:val="282828"/>
                        <w:sz w:val="18"/>
                        <w:szCs w:val="18"/>
                      </w:rPr>
                      <w:t>City Clerk</w:t>
                    </w:r>
                  </w:p>
                  <w:p w14:paraId="66371F4B" w14:textId="77777777" w:rsidR="008728B2" w:rsidRPr="00972490" w:rsidRDefault="008728B2" w:rsidP="008728B2">
                    <w:pPr>
                      <w:widowControl w:val="0"/>
                      <w:jc w:val="center"/>
                      <w:rPr>
                        <w:rFonts w:ascii="Calibri" w:hAnsi="Calibri" w:cs="Calibri"/>
                        <w:i/>
                        <w:iCs/>
                        <w:color w:val="282828"/>
                        <w:sz w:val="18"/>
                        <w:szCs w:val="18"/>
                      </w:rPr>
                    </w:pPr>
                  </w:p>
                </w:txbxContent>
              </v:textbox>
              <w10:wrap anchorx="margin"/>
            </v:shape>
          </w:pict>
        </mc:Fallback>
      </mc:AlternateContent>
    </w:r>
    <w:r>
      <w:tab/>
    </w:r>
    <w:r>
      <w:rPr>
        <w:noProof/>
      </w:rPr>
      <w:drawing>
        <wp:inline distT="0" distB="0" distL="0" distR="0" wp14:anchorId="56A7CA49" wp14:editId="7E0832B9">
          <wp:extent cx="1286123" cy="1162050"/>
          <wp:effectExtent l="0" t="0" r="9525" b="9525"/>
          <wp:docPr id="1" name="Picture 1" descr="J:\Clerk\Clerk\Logos\Diamond_Blu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erk\Clerk\Logos\Diamond_Blu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123" cy="1162050"/>
                  </a:xfrm>
                  <a:prstGeom prst="rect">
                    <a:avLst/>
                  </a:prstGeom>
                  <a:noFill/>
                  <a:ln>
                    <a:noFill/>
                  </a:ln>
                </pic:spPr>
              </pic:pic>
            </a:graphicData>
          </a:graphic>
        </wp:inline>
      </w:drawing>
    </w:r>
  </w:p>
  <w:p w14:paraId="275EB56F" w14:textId="77777777" w:rsidR="008728B2" w:rsidRDefault="008728B2">
    <w:pPr>
      <w:pStyle w:val="Header"/>
    </w:pPr>
    <w:r w:rsidRPr="009359F2">
      <w:rPr>
        <w:rFonts w:ascii="Calibri" w:hAnsi="Calibri" w:cs="Calibri"/>
        <w:noProof/>
        <w:color w:val="282828"/>
        <w:sz w:val="24"/>
        <w:szCs w:val="24"/>
      </w:rPr>
      <mc:AlternateContent>
        <mc:Choice Requires="wps">
          <w:drawing>
            <wp:anchor distT="45720" distB="45720" distL="114300" distR="114300" simplePos="0" relativeHeight="251676672" behindDoc="0" locked="0" layoutInCell="1" allowOverlap="1" wp14:anchorId="1B8EEC1B" wp14:editId="550475E3">
              <wp:simplePos x="0" y="0"/>
              <wp:positionH relativeFrom="margin">
                <wp:posOffset>1314450</wp:posOffset>
              </wp:positionH>
              <wp:positionV relativeFrom="paragraph">
                <wp:posOffset>48895</wp:posOffset>
              </wp:positionV>
              <wp:extent cx="4638675" cy="69532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95325"/>
                      </a:xfrm>
                      <a:prstGeom prst="rect">
                        <a:avLst/>
                      </a:prstGeom>
                      <a:solidFill>
                        <a:srgbClr val="FFFFFF"/>
                      </a:solidFill>
                      <a:ln w="9525">
                        <a:noFill/>
                        <a:miter lim="800000"/>
                        <a:headEnd/>
                        <a:tailEnd/>
                      </a:ln>
                    </wps:spPr>
                    <wps:txbx>
                      <w:txbxContent>
                        <w:p w14:paraId="1E6CC13D" w14:textId="77777777" w:rsidR="008728B2" w:rsidRPr="00801E94" w:rsidRDefault="008728B2" w:rsidP="008728B2">
                          <w:pPr>
                            <w:rPr>
                              <w:rFonts w:ascii="Calibri" w:hAnsi="Calibri" w:cs="FrankRuehl"/>
                              <w:color w:val="244061" w:themeColor="accent1" w:themeShade="80"/>
                              <w:sz w:val="24"/>
                              <w:szCs w:val="24"/>
                            </w:rPr>
                          </w:pPr>
                          <w:r w:rsidRPr="00801E94">
                            <w:rPr>
                              <w:rFonts w:ascii="Calibri" w:hAnsi="Calibri" w:cs="FrankRuehl"/>
                              <w:color w:val="244061" w:themeColor="accent1" w:themeShade="80"/>
                              <w:sz w:val="24"/>
                              <w:szCs w:val="24"/>
                            </w:rPr>
                            <w:t>P.O. Box 552 • Alexander City • Alabama 35011‐0552 • (256) 329‐6700</w:t>
                          </w:r>
                        </w:p>
                        <w:p w14:paraId="4D3E04F8"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5F5186B1" w14:textId="77777777" w:rsidR="008728B2" w:rsidRDefault="008728B2" w:rsidP="00872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8EEC1B" id="_x0000_s1029" type="#_x0000_t202" style="position:absolute;left:0;text-align:left;margin-left:103.5pt;margin-top:3.85pt;width:365.25pt;height:5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" stroked="f">
              <v:textbox>
                <w:txbxContent>
                  <w:p w14:paraId="1E6CC13D" w14:textId="77777777" w:rsidR="008728B2" w:rsidRPr="00801E94" w:rsidRDefault="008728B2" w:rsidP="008728B2">
                    <w:pPr>
                      <w:rPr>
                        <w:rFonts w:ascii="Calibri" w:hAnsi="Calibri" w:cs="FrankRuehl"/>
                        <w:color w:val="244061" w:themeColor="accent1" w:themeShade="80"/>
                        <w:sz w:val="24"/>
                        <w:szCs w:val="24"/>
                      </w:rPr>
                    </w:pPr>
                    <w:r w:rsidRPr="00801E94">
                      <w:rPr>
                        <w:rFonts w:ascii="Calibri" w:hAnsi="Calibri" w:cs="FrankRuehl"/>
                        <w:color w:val="244061" w:themeColor="accent1" w:themeShade="80"/>
                        <w:sz w:val="24"/>
                        <w:szCs w:val="24"/>
                      </w:rPr>
                      <w:t>P.O. Box 552 • Alexander City • Alabama 35011‐0552 • (256) 329‐6700</w:t>
                    </w:r>
                  </w:p>
                  <w:p w14:paraId="4D3E04F8"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5F5186B1" w14:textId="77777777" w:rsidR="008728B2" w:rsidRDefault="008728B2" w:rsidP="008728B2"/>
                </w:txbxContent>
              </v:textbox>
              <w10:wrap type="square" anchorx="margin"/>
            </v:shape>
          </w:pict>
        </mc:Fallback>
      </mc:AlternateContent>
    </w:r>
  </w:p>
  <w:p w14:paraId="77633B23" w14:textId="77777777" w:rsidR="008728B2" w:rsidRDefault="008728B2">
    <w:pPr>
      <w:pStyle w:val="Header"/>
    </w:pPr>
  </w:p>
  <w:p w14:paraId="34E0B4ED" w14:textId="77777777" w:rsidR="008728B2" w:rsidRDefault="008728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8537A2"/>
    <w:multiLevelType w:val="hybridMultilevel"/>
    <w:tmpl w:val="853FE8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EA35E3"/>
    <w:multiLevelType w:val="hybridMultilevel"/>
    <w:tmpl w:val="72D74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9CF5A0"/>
    <w:multiLevelType w:val="hybridMultilevel"/>
    <w:tmpl w:val="20808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6BA012"/>
    <w:multiLevelType w:val="hybridMultilevel"/>
    <w:tmpl w:val="26CF4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E"/>
    <w:multiLevelType w:val="multilevel"/>
    <w:tmpl w:val="57747D6C"/>
    <w:lvl w:ilvl="0">
      <w:start w:val="1"/>
      <w:numFmt w:val="upperLetter"/>
      <w:pStyle w:val="ListNumber"/>
      <w:lvlText w:val="%1."/>
      <w:lvlJc w:val="left"/>
      <w:pPr>
        <w:tabs>
          <w:tab w:val="num" w:pos="1080"/>
        </w:tabs>
        <w:ind w:left="1080" w:hanging="360"/>
      </w:pPr>
      <w:rPr>
        <w:rFonts w:ascii="Times New Roman" w:eastAsia="Times New Roman" w:hAnsi="Times New Roman" w:cs="Times New Roman" w:hint="default"/>
        <w:b w:val="0"/>
      </w:rPr>
    </w:lvl>
    <w:lvl w:ilvl="1">
      <w:start w:val="1"/>
      <w:numFmt w:val="decimal"/>
      <w:lvlText w:val="%2."/>
      <w:lvlJc w:val="left"/>
      <w:pPr>
        <w:ind w:left="2520" w:hanging="360"/>
      </w:pPr>
      <w:rPr>
        <w:rFonts w:hint="default"/>
        <w:b/>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FFFFFF88"/>
    <w:multiLevelType w:val="singleLevel"/>
    <w:tmpl w:val="7FE86F96"/>
    <w:lvl w:ilvl="0">
      <w:start w:val="1"/>
      <w:numFmt w:val="upperRoman"/>
      <w:lvlText w:val="%1."/>
      <w:lvlJc w:val="right"/>
      <w:pPr>
        <w:tabs>
          <w:tab w:val="num" w:pos="180"/>
        </w:tabs>
        <w:ind w:left="180" w:hanging="180"/>
      </w:pPr>
    </w:lvl>
  </w:abstractNum>
  <w:abstractNum w:abstractNumId="6" w15:restartNumberingAfterBreak="0">
    <w:nsid w:val="038B2DA2"/>
    <w:multiLevelType w:val="hybridMultilevel"/>
    <w:tmpl w:val="BEC05176"/>
    <w:lvl w:ilvl="0" w:tplc="C5A2781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C6500"/>
    <w:multiLevelType w:val="hybridMultilevel"/>
    <w:tmpl w:val="7C222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4C44B2"/>
    <w:multiLevelType w:val="hybridMultilevel"/>
    <w:tmpl w:val="AC20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C2870"/>
    <w:multiLevelType w:val="hybridMultilevel"/>
    <w:tmpl w:val="7AAA5D3E"/>
    <w:lvl w:ilvl="0" w:tplc="6F1AD25A">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CD6DE6"/>
    <w:multiLevelType w:val="hybridMultilevel"/>
    <w:tmpl w:val="DBD04022"/>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E76349"/>
    <w:multiLevelType w:val="hybridMultilevel"/>
    <w:tmpl w:val="01E28866"/>
    <w:lvl w:ilvl="0" w:tplc="F6744952">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0903FC"/>
    <w:multiLevelType w:val="hybridMultilevel"/>
    <w:tmpl w:val="05784EBE"/>
    <w:lvl w:ilvl="0" w:tplc="C5A27814">
      <w:start w:val="1"/>
      <w:numFmt w:val="decimal"/>
      <w:lvlText w:val="%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0D2590"/>
    <w:multiLevelType w:val="hybridMultilevel"/>
    <w:tmpl w:val="D1BA6AAC"/>
    <w:lvl w:ilvl="0" w:tplc="B52AB078">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ACE77CE"/>
    <w:multiLevelType w:val="hybridMultilevel"/>
    <w:tmpl w:val="1E08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0756D"/>
    <w:multiLevelType w:val="hybridMultilevel"/>
    <w:tmpl w:val="6C92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7C0C1B"/>
    <w:multiLevelType w:val="hybridMultilevel"/>
    <w:tmpl w:val="6CE2B60C"/>
    <w:lvl w:ilvl="0" w:tplc="2BF0F1E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A5760"/>
    <w:multiLevelType w:val="hybridMultilevel"/>
    <w:tmpl w:val="750010BC"/>
    <w:lvl w:ilvl="0" w:tplc="4D68F79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9F5E78"/>
    <w:multiLevelType w:val="multilevel"/>
    <w:tmpl w:val="DCEC08A2"/>
    <w:lvl w:ilvl="0">
      <w:start w:val="1"/>
      <w:numFmt w:val="upperRoman"/>
      <w:lvlText w:val="%1.     "/>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1056CD"/>
    <w:multiLevelType w:val="hybridMultilevel"/>
    <w:tmpl w:val="630AF6F2"/>
    <w:lvl w:ilvl="0" w:tplc="5950E6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B4B124"/>
    <w:multiLevelType w:val="hybridMultilevel"/>
    <w:tmpl w:val="3E355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89C7691"/>
    <w:multiLevelType w:val="hybridMultilevel"/>
    <w:tmpl w:val="5AFC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03A3D"/>
    <w:multiLevelType w:val="hybridMultilevel"/>
    <w:tmpl w:val="D69A8CB6"/>
    <w:lvl w:ilvl="0" w:tplc="C5A27814">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62F82"/>
    <w:multiLevelType w:val="hybridMultilevel"/>
    <w:tmpl w:val="BD74A402"/>
    <w:lvl w:ilvl="0" w:tplc="D5B4D868">
      <w:start w:val="1"/>
      <w:numFmt w:val="upperRoman"/>
      <w:lvlText w:val="%1."/>
      <w:lvlJc w:val="righ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7360A7D4"/>
    <w:multiLevelType w:val="hybridMultilevel"/>
    <w:tmpl w:val="17A1A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D2C52FA"/>
    <w:multiLevelType w:val="hybridMultilevel"/>
    <w:tmpl w:val="7B28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22"/>
  </w:num>
  <w:num w:numId="5">
    <w:abstractNumId w:val="18"/>
  </w:num>
  <w:num w:numId="6">
    <w:abstractNumId w:val="25"/>
  </w:num>
  <w:num w:numId="7">
    <w:abstractNumId w:val="5"/>
  </w:num>
  <w:num w:numId="8">
    <w:abstractNumId w:val="4"/>
  </w:num>
  <w:num w:numId="9">
    <w:abstractNumId w:val="17"/>
  </w:num>
  <w:num w:numId="10">
    <w:abstractNumId w:val="13"/>
  </w:num>
  <w:num w:numId="11">
    <w:abstractNumId w:val="19"/>
  </w:num>
  <w:num w:numId="12">
    <w:abstractNumId w:val="21"/>
  </w:num>
  <w:num w:numId="13">
    <w:abstractNumId w:val="3"/>
  </w:num>
  <w:num w:numId="14">
    <w:abstractNumId w:val="0"/>
  </w:num>
  <w:num w:numId="15">
    <w:abstractNumId w:val="7"/>
  </w:num>
  <w:num w:numId="16">
    <w:abstractNumId w:val="1"/>
  </w:num>
  <w:num w:numId="17">
    <w:abstractNumId w:val="20"/>
  </w:num>
  <w:num w:numId="18">
    <w:abstractNumId w:val="24"/>
  </w:num>
  <w:num w:numId="19">
    <w:abstractNumId w:val="2"/>
  </w:num>
  <w:num w:numId="20">
    <w:abstractNumId w:val="10"/>
  </w:num>
  <w:num w:numId="21">
    <w:abstractNumId w:val="23"/>
  </w:num>
  <w:num w:numId="22">
    <w:abstractNumId w:val="14"/>
  </w:num>
  <w:num w:numId="23">
    <w:abstractNumId w:val="15"/>
  </w:num>
  <w:num w:numId="24">
    <w:abstractNumId w:val="9"/>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1B"/>
    <w:rsid w:val="00013504"/>
    <w:rsid w:val="00027430"/>
    <w:rsid w:val="00054E04"/>
    <w:rsid w:val="000614FE"/>
    <w:rsid w:val="0006189F"/>
    <w:rsid w:val="000720AF"/>
    <w:rsid w:val="0007293A"/>
    <w:rsid w:val="00083CB1"/>
    <w:rsid w:val="000A2939"/>
    <w:rsid w:val="000A66EC"/>
    <w:rsid w:val="000B2F73"/>
    <w:rsid w:val="000C04CF"/>
    <w:rsid w:val="000C61F4"/>
    <w:rsid w:val="000D1C88"/>
    <w:rsid w:val="000D2A2F"/>
    <w:rsid w:val="000D47E5"/>
    <w:rsid w:val="000D64BB"/>
    <w:rsid w:val="000F1CA3"/>
    <w:rsid w:val="001032C7"/>
    <w:rsid w:val="0012308F"/>
    <w:rsid w:val="00125CB7"/>
    <w:rsid w:val="00127EE7"/>
    <w:rsid w:val="00150AE6"/>
    <w:rsid w:val="001552C3"/>
    <w:rsid w:val="00174BA8"/>
    <w:rsid w:val="001766C4"/>
    <w:rsid w:val="00187A33"/>
    <w:rsid w:val="001A21BA"/>
    <w:rsid w:val="001B713D"/>
    <w:rsid w:val="001F1C72"/>
    <w:rsid w:val="002028EF"/>
    <w:rsid w:val="00234265"/>
    <w:rsid w:val="00237FCF"/>
    <w:rsid w:val="002408C3"/>
    <w:rsid w:val="00256F7D"/>
    <w:rsid w:val="00271CB7"/>
    <w:rsid w:val="0028174A"/>
    <w:rsid w:val="00294A3A"/>
    <w:rsid w:val="002958C6"/>
    <w:rsid w:val="002C7BDC"/>
    <w:rsid w:val="002D6869"/>
    <w:rsid w:val="002E4530"/>
    <w:rsid w:val="002E7B21"/>
    <w:rsid w:val="002F2906"/>
    <w:rsid w:val="00314365"/>
    <w:rsid w:val="00332711"/>
    <w:rsid w:val="00351AE4"/>
    <w:rsid w:val="00360FD6"/>
    <w:rsid w:val="00362D8D"/>
    <w:rsid w:val="003659CD"/>
    <w:rsid w:val="0038225E"/>
    <w:rsid w:val="0038549D"/>
    <w:rsid w:val="003936CC"/>
    <w:rsid w:val="0039753F"/>
    <w:rsid w:val="003B7D64"/>
    <w:rsid w:val="003C4983"/>
    <w:rsid w:val="003E3F5B"/>
    <w:rsid w:val="003E49BE"/>
    <w:rsid w:val="003F1250"/>
    <w:rsid w:val="003F48EE"/>
    <w:rsid w:val="003F6DBB"/>
    <w:rsid w:val="004144C4"/>
    <w:rsid w:val="004173AF"/>
    <w:rsid w:val="0042273B"/>
    <w:rsid w:val="00425661"/>
    <w:rsid w:val="00437D2E"/>
    <w:rsid w:val="00443EE2"/>
    <w:rsid w:val="004653F5"/>
    <w:rsid w:val="00474E6D"/>
    <w:rsid w:val="00476036"/>
    <w:rsid w:val="00477353"/>
    <w:rsid w:val="00485084"/>
    <w:rsid w:val="004A3109"/>
    <w:rsid w:val="004A52C9"/>
    <w:rsid w:val="004A657D"/>
    <w:rsid w:val="004B4229"/>
    <w:rsid w:val="004B5452"/>
    <w:rsid w:val="004B6DAA"/>
    <w:rsid w:val="004B7893"/>
    <w:rsid w:val="004C512B"/>
    <w:rsid w:val="004D1B74"/>
    <w:rsid w:val="004E633C"/>
    <w:rsid w:val="004F02A1"/>
    <w:rsid w:val="0051389D"/>
    <w:rsid w:val="00516675"/>
    <w:rsid w:val="00522F9D"/>
    <w:rsid w:val="00524A3A"/>
    <w:rsid w:val="0052549B"/>
    <w:rsid w:val="00526367"/>
    <w:rsid w:val="00536458"/>
    <w:rsid w:val="00550F1E"/>
    <w:rsid w:val="00554DC4"/>
    <w:rsid w:val="005727E9"/>
    <w:rsid w:val="00580C43"/>
    <w:rsid w:val="00583515"/>
    <w:rsid w:val="00584341"/>
    <w:rsid w:val="0058624A"/>
    <w:rsid w:val="005B7596"/>
    <w:rsid w:val="005D39D0"/>
    <w:rsid w:val="005E2ACB"/>
    <w:rsid w:val="005F7F8F"/>
    <w:rsid w:val="00602843"/>
    <w:rsid w:val="00603389"/>
    <w:rsid w:val="00614ADB"/>
    <w:rsid w:val="00631A0B"/>
    <w:rsid w:val="00635055"/>
    <w:rsid w:val="00651BB6"/>
    <w:rsid w:val="0065421F"/>
    <w:rsid w:val="006707F7"/>
    <w:rsid w:val="006741A0"/>
    <w:rsid w:val="00681251"/>
    <w:rsid w:val="006819E5"/>
    <w:rsid w:val="006928E0"/>
    <w:rsid w:val="006A0824"/>
    <w:rsid w:val="006A7EE0"/>
    <w:rsid w:val="006B3743"/>
    <w:rsid w:val="006B4D75"/>
    <w:rsid w:val="006C610F"/>
    <w:rsid w:val="006F4336"/>
    <w:rsid w:val="00701506"/>
    <w:rsid w:val="007033BC"/>
    <w:rsid w:val="00707A71"/>
    <w:rsid w:val="0071264A"/>
    <w:rsid w:val="0071694F"/>
    <w:rsid w:val="007348EC"/>
    <w:rsid w:val="00735AC8"/>
    <w:rsid w:val="007446A4"/>
    <w:rsid w:val="00744A59"/>
    <w:rsid w:val="0076124B"/>
    <w:rsid w:val="00786BBF"/>
    <w:rsid w:val="007A263A"/>
    <w:rsid w:val="007A7339"/>
    <w:rsid w:val="007B48BC"/>
    <w:rsid w:val="007C3348"/>
    <w:rsid w:val="007C72F2"/>
    <w:rsid w:val="007D14C8"/>
    <w:rsid w:val="007E4D20"/>
    <w:rsid w:val="007F5898"/>
    <w:rsid w:val="007F74AC"/>
    <w:rsid w:val="00810CA4"/>
    <w:rsid w:val="008169EB"/>
    <w:rsid w:val="00826ACF"/>
    <w:rsid w:val="00834BAB"/>
    <w:rsid w:val="00836B9C"/>
    <w:rsid w:val="008565FF"/>
    <w:rsid w:val="008644A8"/>
    <w:rsid w:val="0087150A"/>
    <w:rsid w:val="008728B2"/>
    <w:rsid w:val="008A6385"/>
    <w:rsid w:val="008B0BE6"/>
    <w:rsid w:val="008B16CF"/>
    <w:rsid w:val="008C76CF"/>
    <w:rsid w:val="008D7E5E"/>
    <w:rsid w:val="008F4B9E"/>
    <w:rsid w:val="00906B37"/>
    <w:rsid w:val="00916EDF"/>
    <w:rsid w:val="00934534"/>
    <w:rsid w:val="00934657"/>
    <w:rsid w:val="009546B2"/>
    <w:rsid w:val="009564B4"/>
    <w:rsid w:val="00960743"/>
    <w:rsid w:val="00961C95"/>
    <w:rsid w:val="00964608"/>
    <w:rsid w:val="0096758D"/>
    <w:rsid w:val="00971210"/>
    <w:rsid w:val="00972490"/>
    <w:rsid w:val="00974DDF"/>
    <w:rsid w:val="0098724C"/>
    <w:rsid w:val="009A5933"/>
    <w:rsid w:val="009B0461"/>
    <w:rsid w:val="009C596F"/>
    <w:rsid w:val="009C7196"/>
    <w:rsid w:val="009D43C0"/>
    <w:rsid w:val="009D5EF8"/>
    <w:rsid w:val="00A005DC"/>
    <w:rsid w:val="00A028F9"/>
    <w:rsid w:val="00A10721"/>
    <w:rsid w:val="00A27A31"/>
    <w:rsid w:val="00A353DE"/>
    <w:rsid w:val="00A3779D"/>
    <w:rsid w:val="00A55C0D"/>
    <w:rsid w:val="00A61B52"/>
    <w:rsid w:val="00A65ACA"/>
    <w:rsid w:val="00A71B7B"/>
    <w:rsid w:val="00A74C6B"/>
    <w:rsid w:val="00A77D3F"/>
    <w:rsid w:val="00A80636"/>
    <w:rsid w:val="00A86BA3"/>
    <w:rsid w:val="00A86D35"/>
    <w:rsid w:val="00B031F1"/>
    <w:rsid w:val="00B068F0"/>
    <w:rsid w:val="00B07E3E"/>
    <w:rsid w:val="00B30ADF"/>
    <w:rsid w:val="00B31AE2"/>
    <w:rsid w:val="00B33BA6"/>
    <w:rsid w:val="00B41A98"/>
    <w:rsid w:val="00B6040A"/>
    <w:rsid w:val="00B67B21"/>
    <w:rsid w:val="00B849C5"/>
    <w:rsid w:val="00B95558"/>
    <w:rsid w:val="00B97CF8"/>
    <w:rsid w:val="00BA095F"/>
    <w:rsid w:val="00BA4AD7"/>
    <w:rsid w:val="00BD13B8"/>
    <w:rsid w:val="00BD3818"/>
    <w:rsid w:val="00BD7E4D"/>
    <w:rsid w:val="00BF0ECF"/>
    <w:rsid w:val="00C0080A"/>
    <w:rsid w:val="00C00D40"/>
    <w:rsid w:val="00C019A8"/>
    <w:rsid w:val="00C07347"/>
    <w:rsid w:val="00C15EE0"/>
    <w:rsid w:val="00C17159"/>
    <w:rsid w:val="00C248E5"/>
    <w:rsid w:val="00C30CD8"/>
    <w:rsid w:val="00C321FC"/>
    <w:rsid w:val="00C35B9F"/>
    <w:rsid w:val="00C42796"/>
    <w:rsid w:val="00C61478"/>
    <w:rsid w:val="00C67E58"/>
    <w:rsid w:val="00C76D9C"/>
    <w:rsid w:val="00C77A56"/>
    <w:rsid w:val="00C815A6"/>
    <w:rsid w:val="00C83F25"/>
    <w:rsid w:val="00C87332"/>
    <w:rsid w:val="00C91BF6"/>
    <w:rsid w:val="00CB15E1"/>
    <w:rsid w:val="00CB56B2"/>
    <w:rsid w:val="00CC3DA9"/>
    <w:rsid w:val="00CD72EB"/>
    <w:rsid w:val="00CD79CD"/>
    <w:rsid w:val="00CE0E79"/>
    <w:rsid w:val="00CE6E86"/>
    <w:rsid w:val="00CE7323"/>
    <w:rsid w:val="00D12748"/>
    <w:rsid w:val="00D14649"/>
    <w:rsid w:val="00D36143"/>
    <w:rsid w:val="00D42BAF"/>
    <w:rsid w:val="00D43788"/>
    <w:rsid w:val="00D44623"/>
    <w:rsid w:val="00D61C69"/>
    <w:rsid w:val="00D62B9A"/>
    <w:rsid w:val="00D7156B"/>
    <w:rsid w:val="00D7718C"/>
    <w:rsid w:val="00D83211"/>
    <w:rsid w:val="00D849E8"/>
    <w:rsid w:val="00D85BB4"/>
    <w:rsid w:val="00D860CF"/>
    <w:rsid w:val="00DA0065"/>
    <w:rsid w:val="00DA2FEC"/>
    <w:rsid w:val="00DB627F"/>
    <w:rsid w:val="00DC34D9"/>
    <w:rsid w:val="00DD2D23"/>
    <w:rsid w:val="00DD4C8F"/>
    <w:rsid w:val="00E21CF9"/>
    <w:rsid w:val="00E21E68"/>
    <w:rsid w:val="00E42215"/>
    <w:rsid w:val="00E4560F"/>
    <w:rsid w:val="00E4694B"/>
    <w:rsid w:val="00E54AFC"/>
    <w:rsid w:val="00E54CDB"/>
    <w:rsid w:val="00E71428"/>
    <w:rsid w:val="00E727DE"/>
    <w:rsid w:val="00E76C20"/>
    <w:rsid w:val="00E9585B"/>
    <w:rsid w:val="00E9672A"/>
    <w:rsid w:val="00E968B6"/>
    <w:rsid w:val="00EA19AD"/>
    <w:rsid w:val="00EA551D"/>
    <w:rsid w:val="00EC5769"/>
    <w:rsid w:val="00ED6AD6"/>
    <w:rsid w:val="00EE04C6"/>
    <w:rsid w:val="00EE4615"/>
    <w:rsid w:val="00F0410D"/>
    <w:rsid w:val="00F1220A"/>
    <w:rsid w:val="00F22667"/>
    <w:rsid w:val="00F25352"/>
    <w:rsid w:val="00F2603A"/>
    <w:rsid w:val="00F343E2"/>
    <w:rsid w:val="00F41B71"/>
    <w:rsid w:val="00F441C5"/>
    <w:rsid w:val="00F46813"/>
    <w:rsid w:val="00F61DC2"/>
    <w:rsid w:val="00F6219B"/>
    <w:rsid w:val="00F62D67"/>
    <w:rsid w:val="00F65D87"/>
    <w:rsid w:val="00F71024"/>
    <w:rsid w:val="00F755AD"/>
    <w:rsid w:val="00F92E1B"/>
    <w:rsid w:val="00FA5CFD"/>
    <w:rsid w:val="00FB33A6"/>
    <w:rsid w:val="00FC0955"/>
    <w:rsid w:val="00FC2F68"/>
    <w:rsid w:val="00FD257A"/>
    <w:rsid w:val="00FE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1D83"/>
  <w15:docId w15:val="{66A780B2-CCD5-46A1-BE04-B811C741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E1B"/>
    <w:pPr>
      <w:tabs>
        <w:tab w:val="center" w:pos="4680"/>
        <w:tab w:val="right" w:pos="9360"/>
      </w:tabs>
    </w:pPr>
  </w:style>
  <w:style w:type="character" w:customStyle="1" w:styleId="HeaderChar">
    <w:name w:val="Header Char"/>
    <w:basedOn w:val="DefaultParagraphFont"/>
    <w:link w:val="Header"/>
    <w:uiPriority w:val="99"/>
    <w:rsid w:val="00F92E1B"/>
  </w:style>
  <w:style w:type="paragraph" w:styleId="Footer">
    <w:name w:val="footer"/>
    <w:basedOn w:val="Normal"/>
    <w:link w:val="FooterChar"/>
    <w:uiPriority w:val="99"/>
    <w:unhideWhenUsed/>
    <w:rsid w:val="00F92E1B"/>
    <w:pPr>
      <w:tabs>
        <w:tab w:val="center" w:pos="4680"/>
        <w:tab w:val="right" w:pos="9360"/>
      </w:tabs>
    </w:pPr>
  </w:style>
  <w:style w:type="character" w:customStyle="1" w:styleId="FooterChar">
    <w:name w:val="Footer Char"/>
    <w:basedOn w:val="DefaultParagraphFont"/>
    <w:link w:val="Footer"/>
    <w:uiPriority w:val="99"/>
    <w:rsid w:val="00F92E1B"/>
  </w:style>
  <w:style w:type="paragraph" w:styleId="BalloonText">
    <w:name w:val="Balloon Text"/>
    <w:basedOn w:val="Normal"/>
    <w:link w:val="BalloonTextChar"/>
    <w:uiPriority w:val="99"/>
    <w:semiHidden/>
    <w:unhideWhenUsed/>
    <w:rsid w:val="00F92E1B"/>
    <w:rPr>
      <w:rFonts w:ascii="Tahoma" w:hAnsi="Tahoma" w:cs="Tahoma"/>
      <w:sz w:val="16"/>
      <w:szCs w:val="16"/>
    </w:rPr>
  </w:style>
  <w:style w:type="character" w:customStyle="1" w:styleId="BalloonTextChar">
    <w:name w:val="Balloon Text Char"/>
    <w:basedOn w:val="DefaultParagraphFont"/>
    <w:link w:val="BalloonText"/>
    <w:uiPriority w:val="99"/>
    <w:semiHidden/>
    <w:rsid w:val="00F92E1B"/>
    <w:rPr>
      <w:rFonts w:ascii="Tahoma" w:hAnsi="Tahoma" w:cs="Tahoma"/>
      <w:sz w:val="16"/>
      <w:szCs w:val="16"/>
    </w:rPr>
  </w:style>
  <w:style w:type="paragraph" w:styleId="Title">
    <w:name w:val="Title"/>
    <w:basedOn w:val="Normal"/>
    <w:next w:val="Normal"/>
    <w:link w:val="TitleChar"/>
    <w:uiPriority w:val="10"/>
    <w:qFormat/>
    <w:rsid w:val="00A61B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B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B3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33A6"/>
    <w:pPr>
      <w:ind w:left="720"/>
      <w:contextualSpacing/>
    </w:pPr>
  </w:style>
  <w:style w:type="table" w:styleId="TableProfessional">
    <w:name w:val="Table Professional"/>
    <w:basedOn w:val="TableNormal"/>
    <w:rsid w:val="004A657D"/>
    <w:pPr>
      <w:jc w:val="left"/>
    </w:pPr>
    <w:rPr>
      <w:rFonts w:eastAsia="Times New Roman" w:cs="Times New Roman"/>
      <w:smallCap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Number">
    <w:name w:val="List Number"/>
    <w:basedOn w:val="Normal"/>
    <w:uiPriority w:val="99"/>
    <w:unhideWhenUsed/>
    <w:qFormat/>
    <w:rsid w:val="001F1C72"/>
    <w:pPr>
      <w:numPr>
        <w:numId w:val="8"/>
      </w:numPr>
      <w:spacing w:after="200" w:line="276" w:lineRule="auto"/>
      <w:jc w:val="left"/>
    </w:pPr>
    <w:rPr>
      <w:rFonts w:asciiTheme="minorHAnsi" w:eastAsia="Times New Roman" w:hAnsiTheme="minorHAnsi" w:cs="Times New Roman"/>
      <w:sz w:val="24"/>
      <w:szCs w:val="24"/>
    </w:rPr>
  </w:style>
  <w:style w:type="character" w:styleId="PlaceholderText">
    <w:name w:val="Placeholder Text"/>
    <w:basedOn w:val="DefaultParagraphFont"/>
    <w:uiPriority w:val="99"/>
    <w:semiHidden/>
    <w:rsid w:val="001F1C72"/>
    <w:rPr>
      <w:color w:val="808080"/>
    </w:rPr>
  </w:style>
  <w:style w:type="paragraph" w:styleId="BodyText">
    <w:name w:val="Body Text"/>
    <w:basedOn w:val="Normal"/>
    <w:link w:val="BodyTextChar"/>
    <w:qFormat/>
    <w:rsid w:val="005D39D0"/>
    <w:pPr>
      <w:spacing w:after="120"/>
      <w:jc w:val="left"/>
    </w:pPr>
    <w:rPr>
      <w:rFonts w:ascii="Calibri" w:eastAsia="Times New Roman" w:hAnsi="Calibri" w:cs="Times New Roman"/>
      <w:sz w:val="22"/>
      <w:szCs w:val="20"/>
    </w:rPr>
  </w:style>
  <w:style w:type="character" w:customStyle="1" w:styleId="BodyTextChar">
    <w:name w:val="Body Text Char"/>
    <w:basedOn w:val="DefaultParagraphFont"/>
    <w:link w:val="BodyText"/>
    <w:rsid w:val="005D39D0"/>
    <w:rPr>
      <w:rFonts w:ascii="Calibri" w:eastAsia="Times New Roman" w:hAnsi="Calibri" w:cs="Times New Roman"/>
      <w:sz w:val="22"/>
      <w:szCs w:val="20"/>
    </w:rPr>
  </w:style>
  <w:style w:type="paragraph" w:styleId="NoSpacing">
    <w:name w:val="No Spacing"/>
    <w:uiPriority w:val="1"/>
    <w:qFormat/>
    <w:rsid w:val="005D39D0"/>
  </w:style>
  <w:style w:type="character" w:styleId="Hyperlink">
    <w:name w:val="Hyperlink"/>
    <w:basedOn w:val="DefaultParagraphFont"/>
    <w:uiPriority w:val="99"/>
    <w:unhideWhenUsed/>
    <w:rsid w:val="008C76CF"/>
    <w:rPr>
      <w:color w:val="0000FF" w:themeColor="hyperlink"/>
      <w:u w:val="single"/>
    </w:rPr>
  </w:style>
  <w:style w:type="character" w:customStyle="1" w:styleId="UnresolvedMention1">
    <w:name w:val="Unresolved Mention1"/>
    <w:basedOn w:val="DefaultParagraphFont"/>
    <w:uiPriority w:val="99"/>
    <w:semiHidden/>
    <w:unhideWhenUsed/>
    <w:rsid w:val="008C76CF"/>
    <w:rPr>
      <w:color w:val="808080"/>
      <w:shd w:val="clear" w:color="auto" w:fill="E6E6E6"/>
    </w:rPr>
  </w:style>
  <w:style w:type="table" w:customStyle="1" w:styleId="TableGrid1">
    <w:name w:val="Table Grid1"/>
    <w:basedOn w:val="TableNormal"/>
    <w:next w:val="TableGrid"/>
    <w:uiPriority w:val="59"/>
    <w:rsid w:val="00C248E5"/>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2737">
      <w:bodyDiv w:val="1"/>
      <w:marLeft w:val="0"/>
      <w:marRight w:val="0"/>
      <w:marTop w:val="0"/>
      <w:marBottom w:val="0"/>
      <w:divBdr>
        <w:top w:val="none" w:sz="0" w:space="0" w:color="auto"/>
        <w:left w:val="none" w:sz="0" w:space="0" w:color="auto"/>
        <w:bottom w:val="none" w:sz="0" w:space="0" w:color="auto"/>
        <w:right w:val="none" w:sz="0" w:space="0" w:color="auto"/>
      </w:divBdr>
    </w:div>
    <w:div w:id="1023941833">
      <w:bodyDiv w:val="1"/>
      <w:marLeft w:val="0"/>
      <w:marRight w:val="0"/>
      <w:marTop w:val="0"/>
      <w:marBottom w:val="0"/>
      <w:divBdr>
        <w:top w:val="none" w:sz="0" w:space="0" w:color="auto"/>
        <w:left w:val="none" w:sz="0" w:space="0" w:color="auto"/>
        <w:bottom w:val="none" w:sz="0" w:space="0" w:color="auto"/>
        <w:right w:val="none" w:sz="0" w:space="0" w:color="auto"/>
      </w:divBdr>
    </w:div>
    <w:div w:id="1218738502">
      <w:bodyDiv w:val="1"/>
      <w:marLeft w:val="0"/>
      <w:marRight w:val="0"/>
      <w:marTop w:val="0"/>
      <w:marBottom w:val="0"/>
      <w:divBdr>
        <w:top w:val="none" w:sz="0" w:space="0" w:color="auto"/>
        <w:left w:val="none" w:sz="0" w:space="0" w:color="auto"/>
        <w:bottom w:val="none" w:sz="0" w:space="0" w:color="auto"/>
        <w:right w:val="none" w:sz="0" w:space="0" w:color="auto"/>
      </w:divBdr>
    </w:div>
    <w:div w:id="1274939317">
      <w:bodyDiv w:val="1"/>
      <w:marLeft w:val="0"/>
      <w:marRight w:val="0"/>
      <w:marTop w:val="0"/>
      <w:marBottom w:val="0"/>
      <w:divBdr>
        <w:top w:val="none" w:sz="0" w:space="0" w:color="auto"/>
        <w:left w:val="none" w:sz="0" w:space="0" w:color="auto"/>
        <w:bottom w:val="none" w:sz="0" w:space="0" w:color="auto"/>
        <w:right w:val="none" w:sz="0" w:space="0" w:color="auto"/>
      </w:divBdr>
    </w:div>
    <w:div w:id="1794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exandercityal.gov/rfp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exandercityal.gov/rfp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anda.thomas@alexandercityal.gov" TargetMode="External"/><Relationship Id="rId4" Type="http://schemas.openxmlformats.org/officeDocument/2006/relationships/settings" Target="settings.xml"/><Relationship Id="rId9" Type="http://schemas.openxmlformats.org/officeDocument/2006/relationships/hyperlink" Target="mailto:miles.hamlet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D77A8-53A1-46BB-9E8E-B812607A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kristen.powell</dc:creator>
  <dc:description>Mayor Shaw</dc:description>
  <cp:lastModifiedBy>Amanda Thomas</cp:lastModifiedBy>
  <cp:revision>5</cp:revision>
  <cp:lastPrinted>2021-02-01T15:20:00Z</cp:lastPrinted>
  <dcterms:created xsi:type="dcterms:W3CDTF">2022-05-31T20:29:00Z</dcterms:created>
  <dcterms:modified xsi:type="dcterms:W3CDTF">2022-06-01T18:47:00Z</dcterms:modified>
</cp:coreProperties>
</file>