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5DB09281" w14:textId="43CF2716" w:rsidR="00584DDE" w:rsidRDefault="00584DDE" w:rsidP="001C66A4">
      <w:pPr>
        <w:pStyle w:val="NoSpacing"/>
        <w:rPr>
          <w:rFonts w:cs="Times New Roman"/>
          <w:b/>
          <w:sz w:val="24"/>
          <w:szCs w:val="24"/>
        </w:rPr>
      </w:pPr>
    </w:p>
    <w:p w14:paraId="57CF86BF" w14:textId="7310B2A6" w:rsidR="001C66A4" w:rsidRDefault="0027305B" w:rsidP="00584DDE">
      <w:pPr>
        <w:pStyle w:val="NoSpacing"/>
        <w:ind w:left="720"/>
        <w:jc w:val="center"/>
        <w:rPr>
          <w:rFonts w:cs="Times New Roman"/>
          <w:b/>
          <w:sz w:val="24"/>
          <w:szCs w:val="24"/>
        </w:rPr>
      </w:pPr>
      <w:r>
        <w:rPr>
          <w:rFonts w:cs="Times New Roman"/>
          <w:b/>
          <w:sz w:val="24"/>
          <w:szCs w:val="24"/>
        </w:rPr>
        <w:t>BID</w:t>
      </w:r>
      <w:r w:rsidR="001C66A4">
        <w:rPr>
          <w:rFonts w:cs="Times New Roman"/>
          <w:b/>
          <w:sz w:val="24"/>
          <w:szCs w:val="24"/>
        </w:rPr>
        <w:t xml:space="preserve"> 23-22</w:t>
      </w:r>
    </w:p>
    <w:p w14:paraId="59F13DF2" w14:textId="6F277565" w:rsidR="00584DDE" w:rsidRDefault="00584DDE" w:rsidP="00584DDE">
      <w:pPr>
        <w:pStyle w:val="NoSpacing"/>
        <w:ind w:left="720"/>
        <w:jc w:val="center"/>
        <w:rPr>
          <w:rFonts w:cs="Times New Roman"/>
          <w:b/>
          <w:sz w:val="24"/>
          <w:szCs w:val="24"/>
        </w:rPr>
      </w:pPr>
      <w:r>
        <w:rPr>
          <w:rFonts w:cs="Times New Roman"/>
          <w:b/>
          <w:sz w:val="24"/>
          <w:szCs w:val="24"/>
        </w:rPr>
        <w:t>CITY OF ALEXANDER CITY, ALABAMA</w:t>
      </w:r>
    </w:p>
    <w:p w14:paraId="52CD95CA" w14:textId="29ABA0EC" w:rsidR="00267B0A" w:rsidRDefault="0027305B" w:rsidP="00584DDE">
      <w:pPr>
        <w:pStyle w:val="NoSpacing"/>
        <w:ind w:left="720"/>
        <w:jc w:val="center"/>
        <w:rPr>
          <w:rFonts w:cs="Times New Roman"/>
          <w:b/>
          <w:sz w:val="24"/>
          <w:szCs w:val="24"/>
        </w:rPr>
      </w:pPr>
      <w:r>
        <w:rPr>
          <w:rFonts w:cs="Times New Roman"/>
          <w:b/>
          <w:sz w:val="24"/>
          <w:szCs w:val="24"/>
        </w:rPr>
        <w:t>LIGHTS AND POWER DEPARTMENT</w:t>
      </w:r>
    </w:p>
    <w:p w14:paraId="6B872F90" w14:textId="57EB24D4" w:rsidR="0027305B" w:rsidRPr="00880728" w:rsidRDefault="0027305B" w:rsidP="00584DDE">
      <w:pPr>
        <w:pStyle w:val="NoSpacing"/>
        <w:ind w:left="720"/>
        <w:jc w:val="center"/>
        <w:rPr>
          <w:rFonts w:cs="Times New Roman"/>
          <w:b/>
          <w:sz w:val="24"/>
          <w:szCs w:val="24"/>
        </w:rPr>
      </w:pPr>
      <w:r>
        <w:rPr>
          <w:rFonts w:cs="Times New Roman"/>
          <w:b/>
          <w:sz w:val="24"/>
          <w:szCs w:val="24"/>
        </w:rPr>
        <w:t>TREE TRIMMING SERVICES</w:t>
      </w:r>
    </w:p>
    <w:p w14:paraId="7B0FA2AB" w14:textId="77777777" w:rsidR="00C815A6" w:rsidRPr="00C815A6" w:rsidRDefault="00C815A6" w:rsidP="001A21BA">
      <w:pPr>
        <w:pStyle w:val="NoSpacing"/>
        <w:ind w:left="720"/>
        <w:jc w:val="center"/>
        <w:rPr>
          <w:rFonts w:cs="Times New Roman"/>
          <w:b/>
          <w:sz w:val="24"/>
          <w:szCs w:val="24"/>
        </w:rPr>
      </w:pPr>
    </w:p>
    <w:p w14:paraId="21E07E39" w14:textId="53DC0331" w:rsidR="00E9585B" w:rsidRPr="00300A77" w:rsidRDefault="00E9585B" w:rsidP="001A21BA">
      <w:pPr>
        <w:autoSpaceDE w:val="0"/>
        <w:autoSpaceDN w:val="0"/>
        <w:adjustRightInd w:val="0"/>
        <w:ind w:left="720"/>
        <w:rPr>
          <w:rFonts w:cs="Times New Roman"/>
          <w:sz w:val="24"/>
          <w:szCs w:val="24"/>
        </w:rPr>
      </w:pPr>
      <w:r>
        <w:rPr>
          <w:rFonts w:cs="Times New Roman"/>
          <w:sz w:val="24"/>
          <w:szCs w:val="24"/>
        </w:rPr>
        <w:t>The City of Alexander City, Alabama, is requestin</w:t>
      </w:r>
      <w:r w:rsidR="00D12FAB">
        <w:rPr>
          <w:rFonts w:cs="Times New Roman"/>
          <w:sz w:val="24"/>
          <w:szCs w:val="24"/>
        </w:rPr>
        <w:t xml:space="preserve">g </w:t>
      </w:r>
      <w:r w:rsidR="00504A0C">
        <w:rPr>
          <w:rFonts w:cs="Times New Roman"/>
          <w:sz w:val="24"/>
          <w:szCs w:val="24"/>
        </w:rPr>
        <w:t>bid</w:t>
      </w:r>
      <w:r w:rsidR="00FC0955">
        <w:rPr>
          <w:rFonts w:cstheme="minorHAnsi"/>
          <w:color w:val="000000"/>
          <w:sz w:val="24"/>
          <w:szCs w:val="24"/>
        </w:rPr>
        <w:t xml:space="preserve">s for </w:t>
      </w:r>
      <w:r w:rsidR="0027305B">
        <w:rPr>
          <w:rFonts w:cstheme="minorHAnsi"/>
          <w:color w:val="000000"/>
          <w:sz w:val="24"/>
          <w:szCs w:val="24"/>
        </w:rPr>
        <w:t>tree trimming services for the lights and power department</w:t>
      </w:r>
      <w:r w:rsidR="006A0078">
        <w:rPr>
          <w:rFonts w:cstheme="minorHAnsi"/>
          <w:color w:val="000000"/>
          <w:sz w:val="24"/>
          <w:szCs w:val="24"/>
        </w:rPr>
        <w:t>,</w:t>
      </w:r>
      <w:r w:rsidR="002028EF">
        <w:rPr>
          <w:rFonts w:cstheme="minorHAnsi"/>
          <w:color w:val="000000"/>
          <w:sz w:val="24"/>
          <w:szCs w:val="24"/>
        </w:rPr>
        <w:t xml:space="preserve"> per the attached specifications. </w:t>
      </w:r>
      <w:r w:rsidR="00FC0955">
        <w:rPr>
          <w:rFonts w:cs="Times New Roman"/>
          <w:sz w:val="24"/>
          <w:szCs w:val="24"/>
        </w:rPr>
        <w:t xml:space="preserve">A full copy of the </w:t>
      </w:r>
      <w:r w:rsidR="00584DDE">
        <w:rPr>
          <w:rFonts w:cs="Times New Roman"/>
          <w:sz w:val="24"/>
          <w:szCs w:val="24"/>
        </w:rPr>
        <w:t>bid</w:t>
      </w:r>
      <w:r w:rsidR="00880728">
        <w:rPr>
          <w:rFonts w:cs="Times New Roman"/>
          <w:sz w:val="24"/>
          <w:szCs w:val="24"/>
        </w:rPr>
        <w:t xml:space="preserve"> </w:t>
      </w:r>
      <w:r>
        <w:rPr>
          <w:rFonts w:cs="Times New Roman"/>
          <w:sz w:val="24"/>
          <w:szCs w:val="24"/>
        </w:rPr>
        <w:t>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w:t>
      </w:r>
      <w:r w:rsidRPr="00300A77">
        <w:rPr>
          <w:rFonts w:cs="Times New Roman"/>
          <w:sz w:val="24"/>
          <w:szCs w:val="24"/>
        </w:rPr>
        <w:t>office no later than</w:t>
      </w:r>
      <w:r w:rsidR="00E21CF9" w:rsidRPr="00300A77">
        <w:rPr>
          <w:rFonts w:cs="Times New Roman"/>
          <w:sz w:val="24"/>
          <w:szCs w:val="24"/>
        </w:rPr>
        <w:t xml:space="preserve"> </w:t>
      </w:r>
      <w:r w:rsidR="001C66A4">
        <w:rPr>
          <w:rFonts w:cs="Times New Roman"/>
          <w:sz w:val="24"/>
          <w:szCs w:val="24"/>
        </w:rPr>
        <w:t>July 24</w:t>
      </w:r>
      <w:r w:rsidR="001C66A4" w:rsidRPr="001C66A4">
        <w:rPr>
          <w:rFonts w:cs="Times New Roman"/>
          <w:sz w:val="24"/>
          <w:szCs w:val="24"/>
          <w:vertAlign w:val="superscript"/>
        </w:rPr>
        <w:t>th</w:t>
      </w:r>
      <w:r w:rsidR="001C66A4">
        <w:rPr>
          <w:rFonts w:cs="Times New Roman"/>
          <w:sz w:val="24"/>
          <w:szCs w:val="24"/>
        </w:rPr>
        <w:t xml:space="preserve">, </w:t>
      </w:r>
      <w:r w:rsidR="0021750E">
        <w:rPr>
          <w:rFonts w:cs="Times New Roman"/>
          <w:sz w:val="24"/>
          <w:szCs w:val="24"/>
        </w:rPr>
        <w:t>2023</w:t>
      </w:r>
      <w:r w:rsidRPr="00300A77">
        <w:rPr>
          <w:rFonts w:cs="Times New Roman"/>
          <w:sz w:val="24"/>
          <w:szCs w:val="24"/>
        </w:rPr>
        <w:t xml:space="preserve">. </w:t>
      </w:r>
      <w:r w:rsidR="00237FCF" w:rsidRPr="00300A77">
        <w:rPr>
          <w:rFonts w:cs="Times New Roman"/>
          <w:sz w:val="24"/>
          <w:szCs w:val="24"/>
        </w:rPr>
        <w:t xml:space="preserve">All proposals </w:t>
      </w:r>
      <w:r w:rsidR="00FC0955" w:rsidRPr="00300A77">
        <w:rPr>
          <w:rFonts w:cs="Times New Roman"/>
          <w:sz w:val="24"/>
          <w:szCs w:val="24"/>
        </w:rPr>
        <w:t>bid</w:t>
      </w:r>
      <w:r w:rsidRPr="00300A77">
        <w:rPr>
          <w:rFonts w:cs="Times New Roman"/>
          <w:sz w:val="24"/>
          <w:szCs w:val="24"/>
        </w:rPr>
        <w:t xml:space="preserve"> number</w:t>
      </w:r>
      <w:r w:rsidR="00267B0A">
        <w:rPr>
          <w:rFonts w:cs="Times New Roman"/>
          <w:sz w:val="24"/>
          <w:szCs w:val="24"/>
        </w:rPr>
        <w:t>, general contractor’s license number,</w:t>
      </w:r>
      <w:r w:rsidRPr="00300A77">
        <w:rPr>
          <w:rFonts w:cs="Times New Roman"/>
          <w:sz w:val="24"/>
          <w:szCs w:val="24"/>
        </w:rPr>
        <w:t xml:space="preserve"> and opening date on the outside of the envelope. Proposals must be mailed or hand delivered to the address below. No proposals will be allowed to be submitted via fax or email. </w:t>
      </w:r>
    </w:p>
    <w:p w14:paraId="3C570D2D" w14:textId="77777777" w:rsidR="00237FCF" w:rsidRPr="00300A77" w:rsidRDefault="00237FCF" w:rsidP="001A21BA">
      <w:pPr>
        <w:autoSpaceDE w:val="0"/>
        <w:autoSpaceDN w:val="0"/>
        <w:adjustRightInd w:val="0"/>
        <w:ind w:left="720"/>
        <w:rPr>
          <w:rFonts w:cs="Times New Roman"/>
          <w:sz w:val="24"/>
          <w:szCs w:val="24"/>
        </w:rPr>
      </w:pPr>
    </w:p>
    <w:p w14:paraId="2F502BA8" w14:textId="4E19CA5B" w:rsidR="00E9585B" w:rsidRDefault="00237FCF" w:rsidP="00BA1B3C">
      <w:pPr>
        <w:autoSpaceDE w:val="0"/>
        <w:autoSpaceDN w:val="0"/>
        <w:adjustRightInd w:val="0"/>
        <w:ind w:left="720"/>
        <w:rPr>
          <w:rFonts w:cs="Times New Roman"/>
          <w:sz w:val="24"/>
          <w:szCs w:val="24"/>
        </w:rPr>
      </w:pPr>
      <w:r w:rsidRPr="00300A77">
        <w:rPr>
          <w:rFonts w:cs="Times New Roman"/>
          <w:sz w:val="24"/>
          <w:szCs w:val="24"/>
        </w:rPr>
        <w:t xml:space="preserve">Pre-Qualifications: </w:t>
      </w:r>
      <w:r w:rsidR="005C1A35">
        <w:rPr>
          <w:rFonts w:cs="Times New Roman"/>
          <w:sz w:val="24"/>
          <w:szCs w:val="24"/>
        </w:rPr>
        <w:t xml:space="preserve">All proposals of $50,000.00 and more must be submitted by a general contractor who is licensed in the State of Alabama or state of reciprocity.  </w:t>
      </w:r>
    </w:p>
    <w:p w14:paraId="4D939B9D" w14:textId="32C5B558" w:rsidR="00BA1B3C" w:rsidRDefault="00BA1B3C" w:rsidP="00BA1B3C">
      <w:pPr>
        <w:autoSpaceDE w:val="0"/>
        <w:autoSpaceDN w:val="0"/>
        <w:adjustRightInd w:val="0"/>
        <w:ind w:left="720"/>
        <w:rPr>
          <w:rFonts w:cs="Times New Roman"/>
          <w:sz w:val="24"/>
          <w:szCs w:val="24"/>
        </w:rPr>
      </w:pPr>
    </w:p>
    <w:p w14:paraId="65CACC9B" w14:textId="77777777" w:rsidR="00BA1B3C" w:rsidRPr="00300A77" w:rsidRDefault="00BA1B3C" w:rsidP="00BA1B3C">
      <w:pPr>
        <w:autoSpaceDE w:val="0"/>
        <w:autoSpaceDN w:val="0"/>
        <w:adjustRightInd w:val="0"/>
        <w:ind w:left="720"/>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p w14:paraId="7BD7EC66" w14:textId="77777777" w:rsidR="00E9585B" w:rsidRPr="00300A77" w:rsidRDefault="00E9585B" w:rsidP="001A21BA">
      <w:pPr>
        <w:pStyle w:val="NoSpacing"/>
        <w:ind w:left="720"/>
        <w:rPr>
          <w:rFonts w:cs="Times New Roman"/>
          <w:sz w:val="24"/>
          <w:szCs w:val="24"/>
        </w:rPr>
      </w:pPr>
    </w:p>
    <w:p w14:paraId="259508A1" w14:textId="77777777" w:rsidR="00E9585B" w:rsidRPr="00300A77" w:rsidRDefault="0071264A" w:rsidP="001A21BA">
      <w:pPr>
        <w:pStyle w:val="NoSpacing"/>
        <w:ind w:left="720"/>
        <w:jc w:val="center"/>
        <w:rPr>
          <w:rFonts w:cs="Times New Roman"/>
          <w:b/>
          <w:sz w:val="24"/>
          <w:szCs w:val="24"/>
        </w:rPr>
      </w:pPr>
      <w:r w:rsidRPr="00300A77">
        <w:rPr>
          <w:rFonts w:cs="Times New Roman"/>
          <w:b/>
          <w:sz w:val="24"/>
          <w:szCs w:val="24"/>
        </w:rPr>
        <w:t xml:space="preserve">BID </w:t>
      </w:r>
      <w:r w:rsidR="00E9585B" w:rsidRPr="00300A77">
        <w:rPr>
          <w:rFonts w:cs="Times New Roman"/>
          <w:b/>
          <w:sz w:val="24"/>
          <w:szCs w:val="24"/>
        </w:rPr>
        <w:t xml:space="preserve">SOLICITATION SCHEDULE </w:t>
      </w:r>
    </w:p>
    <w:p w14:paraId="6178E0D4" w14:textId="77777777" w:rsidR="00E9585B" w:rsidRPr="00300A77" w:rsidRDefault="00E9585B" w:rsidP="001A21BA">
      <w:pPr>
        <w:pStyle w:val="NoSpacing"/>
        <w:ind w:left="720"/>
        <w:jc w:val="center"/>
        <w:rPr>
          <w:rFonts w:cs="Times New Roman"/>
          <w:b/>
          <w:sz w:val="24"/>
          <w:szCs w:val="24"/>
        </w:rPr>
      </w:pPr>
    </w:p>
    <w:p w14:paraId="755604C5" w14:textId="52F4107E" w:rsidR="00E9585B" w:rsidRPr="00300A77" w:rsidRDefault="00E9585B" w:rsidP="001A21BA">
      <w:pPr>
        <w:pStyle w:val="NoSpacing"/>
        <w:tabs>
          <w:tab w:val="left" w:pos="2160"/>
          <w:tab w:val="left" w:pos="5580"/>
        </w:tabs>
        <w:ind w:left="720"/>
        <w:jc w:val="left"/>
        <w:rPr>
          <w:rFonts w:cs="Times New Roman"/>
          <w:sz w:val="24"/>
          <w:szCs w:val="24"/>
        </w:rPr>
      </w:pPr>
      <w:r w:rsidRPr="00300A77">
        <w:rPr>
          <w:rFonts w:cs="Times New Roman"/>
          <w:b/>
          <w:sz w:val="24"/>
          <w:szCs w:val="24"/>
        </w:rPr>
        <w:tab/>
      </w:r>
      <w:r w:rsidR="000A2939" w:rsidRPr="00300A77">
        <w:rPr>
          <w:rFonts w:cs="Times New Roman"/>
          <w:sz w:val="24"/>
          <w:szCs w:val="24"/>
        </w:rPr>
        <w:t>Public Notice of Bid</w:t>
      </w:r>
      <w:r w:rsidRPr="00300A77">
        <w:rPr>
          <w:rFonts w:cs="Times New Roman"/>
          <w:sz w:val="24"/>
          <w:szCs w:val="24"/>
        </w:rPr>
        <w:t>:</w:t>
      </w:r>
      <w:r w:rsidRPr="00300A77">
        <w:rPr>
          <w:rFonts w:cs="Times New Roman"/>
          <w:sz w:val="24"/>
          <w:szCs w:val="24"/>
        </w:rPr>
        <w:tab/>
      </w:r>
      <w:r w:rsidR="001C66A4">
        <w:rPr>
          <w:rFonts w:cs="Times New Roman"/>
          <w:sz w:val="24"/>
          <w:szCs w:val="24"/>
        </w:rPr>
        <w:t>July 10</w:t>
      </w:r>
      <w:r w:rsidR="001C66A4" w:rsidRPr="001C66A4">
        <w:rPr>
          <w:rFonts w:cs="Times New Roman"/>
          <w:sz w:val="24"/>
          <w:szCs w:val="24"/>
          <w:vertAlign w:val="superscript"/>
        </w:rPr>
        <w:t>th</w:t>
      </w:r>
      <w:r w:rsidR="001C66A4">
        <w:rPr>
          <w:rFonts w:cs="Times New Roman"/>
          <w:sz w:val="24"/>
          <w:szCs w:val="24"/>
        </w:rPr>
        <w:t>,</w:t>
      </w:r>
      <w:r w:rsidR="00512538">
        <w:rPr>
          <w:rFonts w:cs="Times New Roman"/>
          <w:sz w:val="24"/>
          <w:szCs w:val="24"/>
        </w:rPr>
        <w:t xml:space="preserve"> 2023</w:t>
      </w:r>
    </w:p>
    <w:p w14:paraId="0001FF05"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0F2C45EB" w14:textId="6DFA6AE7" w:rsidR="00311EB9" w:rsidRDefault="00E9585B" w:rsidP="0021750E">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Question Submission Deadline: </w:t>
      </w:r>
      <w:r w:rsidRPr="00300A77">
        <w:rPr>
          <w:rFonts w:cs="Times New Roman"/>
          <w:sz w:val="24"/>
          <w:szCs w:val="24"/>
        </w:rPr>
        <w:tab/>
      </w:r>
      <w:r w:rsidR="00267B0A">
        <w:rPr>
          <w:rFonts w:cs="Times New Roman"/>
          <w:sz w:val="24"/>
          <w:szCs w:val="24"/>
        </w:rPr>
        <w:t>July</w:t>
      </w:r>
      <w:r w:rsidR="00B05D65">
        <w:rPr>
          <w:rFonts w:cs="Times New Roman"/>
          <w:sz w:val="24"/>
          <w:szCs w:val="24"/>
        </w:rPr>
        <w:t xml:space="preserve"> 1</w:t>
      </w:r>
      <w:r w:rsidR="001C66A4">
        <w:rPr>
          <w:rFonts w:cs="Times New Roman"/>
          <w:sz w:val="24"/>
          <w:szCs w:val="24"/>
        </w:rPr>
        <w:t>8</w:t>
      </w:r>
      <w:r w:rsidR="00B05D65" w:rsidRPr="00B05D65">
        <w:rPr>
          <w:rFonts w:cs="Times New Roman"/>
          <w:sz w:val="24"/>
          <w:szCs w:val="24"/>
          <w:vertAlign w:val="superscript"/>
        </w:rPr>
        <w:t>th</w:t>
      </w:r>
      <w:r w:rsidR="00B05D65">
        <w:rPr>
          <w:rFonts w:cs="Times New Roman"/>
          <w:sz w:val="24"/>
          <w:szCs w:val="24"/>
        </w:rPr>
        <w:t>, 2023</w:t>
      </w:r>
      <w:r w:rsidR="00300A77" w:rsidRPr="00300A77">
        <w:rPr>
          <w:rFonts w:cs="Times New Roman"/>
          <w:sz w:val="24"/>
          <w:szCs w:val="24"/>
        </w:rPr>
        <w:t>,</w:t>
      </w:r>
      <w:r w:rsidRPr="00300A77">
        <w:rPr>
          <w:rFonts w:cs="Times New Roman"/>
          <w:sz w:val="24"/>
          <w:szCs w:val="24"/>
        </w:rPr>
        <w:t xml:space="preserve"> 5:00pm CST</w:t>
      </w:r>
      <w:r w:rsidR="00311EB9">
        <w:rPr>
          <w:rFonts w:cs="Times New Roman"/>
          <w:sz w:val="24"/>
          <w:szCs w:val="24"/>
        </w:rPr>
        <w:t xml:space="preserve"> </w:t>
      </w:r>
    </w:p>
    <w:p w14:paraId="6F89563B" w14:textId="77777777" w:rsidR="00311EB9" w:rsidRDefault="00311EB9" w:rsidP="001A21BA">
      <w:pPr>
        <w:pStyle w:val="NoSpacing"/>
        <w:tabs>
          <w:tab w:val="left" w:pos="2160"/>
          <w:tab w:val="left" w:pos="5580"/>
        </w:tabs>
        <w:ind w:left="720"/>
        <w:jc w:val="left"/>
        <w:rPr>
          <w:rFonts w:cs="Times New Roman"/>
          <w:sz w:val="24"/>
          <w:szCs w:val="24"/>
        </w:rPr>
      </w:pPr>
    </w:p>
    <w:p w14:paraId="4FDC6A65" w14:textId="6A08082A" w:rsidR="00E9585B" w:rsidRPr="00300A77" w:rsidRDefault="00311EB9" w:rsidP="001A21BA">
      <w:pPr>
        <w:pStyle w:val="NoSpacing"/>
        <w:tabs>
          <w:tab w:val="left" w:pos="2160"/>
          <w:tab w:val="left" w:pos="5580"/>
        </w:tabs>
        <w:ind w:left="720"/>
        <w:jc w:val="left"/>
        <w:rPr>
          <w:rFonts w:cs="Times New Roman"/>
          <w:sz w:val="24"/>
          <w:szCs w:val="24"/>
        </w:rPr>
      </w:pPr>
      <w:r>
        <w:rPr>
          <w:rFonts w:cs="Times New Roman"/>
          <w:sz w:val="24"/>
          <w:szCs w:val="24"/>
        </w:rPr>
        <w:tab/>
      </w:r>
      <w:r w:rsidR="000A2939" w:rsidRPr="00300A77">
        <w:rPr>
          <w:rFonts w:cs="Times New Roman"/>
          <w:sz w:val="24"/>
          <w:szCs w:val="24"/>
        </w:rPr>
        <w:t xml:space="preserve">Bid </w:t>
      </w:r>
      <w:r w:rsidR="00E9585B" w:rsidRPr="00300A77">
        <w:rPr>
          <w:rFonts w:cs="Times New Roman"/>
          <w:sz w:val="24"/>
          <w:szCs w:val="24"/>
        </w:rPr>
        <w:t xml:space="preserve">Due Date: </w:t>
      </w:r>
      <w:r w:rsidR="00E9585B" w:rsidRPr="00300A77">
        <w:rPr>
          <w:rFonts w:cs="Times New Roman"/>
          <w:sz w:val="24"/>
          <w:szCs w:val="24"/>
        </w:rPr>
        <w:tab/>
      </w:r>
      <w:r w:rsidR="00267B0A">
        <w:rPr>
          <w:rFonts w:cs="Times New Roman"/>
          <w:sz w:val="24"/>
          <w:szCs w:val="24"/>
        </w:rPr>
        <w:t>July</w:t>
      </w:r>
      <w:r w:rsidR="00B05D65">
        <w:rPr>
          <w:rFonts w:cs="Times New Roman"/>
          <w:sz w:val="24"/>
          <w:szCs w:val="24"/>
        </w:rPr>
        <w:t xml:space="preserve"> </w:t>
      </w:r>
      <w:r w:rsidR="001C66A4">
        <w:rPr>
          <w:rFonts w:cs="Times New Roman"/>
          <w:sz w:val="24"/>
          <w:szCs w:val="24"/>
        </w:rPr>
        <w:t>24</w:t>
      </w:r>
      <w:r w:rsidR="00B05D65" w:rsidRPr="00B05D65">
        <w:rPr>
          <w:rFonts w:cs="Times New Roman"/>
          <w:sz w:val="24"/>
          <w:szCs w:val="24"/>
          <w:vertAlign w:val="superscript"/>
        </w:rPr>
        <w:t>th</w:t>
      </w:r>
      <w:r w:rsidR="00B05D65">
        <w:rPr>
          <w:rFonts w:cs="Times New Roman"/>
          <w:sz w:val="24"/>
          <w:szCs w:val="24"/>
        </w:rPr>
        <w:t>,</w:t>
      </w:r>
      <w:r w:rsidR="0021750E">
        <w:rPr>
          <w:rFonts w:cs="Times New Roman"/>
          <w:sz w:val="24"/>
          <w:szCs w:val="24"/>
        </w:rPr>
        <w:t xml:space="preserve"> 2023</w:t>
      </w:r>
      <w:r w:rsidR="00EA551D" w:rsidRPr="00300A77">
        <w:rPr>
          <w:rFonts w:cs="Times New Roman"/>
          <w:sz w:val="24"/>
          <w:szCs w:val="24"/>
        </w:rPr>
        <w:t xml:space="preserve"> </w:t>
      </w:r>
      <w:r w:rsidR="00267B0A">
        <w:rPr>
          <w:rFonts w:cs="Times New Roman"/>
          <w:sz w:val="24"/>
          <w:szCs w:val="24"/>
        </w:rPr>
        <w:t>2</w:t>
      </w:r>
      <w:r w:rsidR="00EA551D" w:rsidRPr="00300A77">
        <w:rPr>
          <w:rFonts w:cs="Times New Roman"/>
          <w:sz w:val="24"/>
          <w:szCs w:val="24"/>
        </w:rPr>
        <w:t>:</w:t>
      </w:r>
      <w:r w:rsidR="00504A0C">
        <w:rPr>
          <w:rFonts w:cs="Times New Roman"/>
          <w:sz w:val="24"/>
          <w:szCs w:val="24"/>
        </w:rPr>
        <w:t>0</w:t>
      </w:r>
      <w:r w:rsidR="00E9585B" w:rsidRPr="00300A77">
        <w:rPr>
          <w:rFonts w:cs="Times New Roman"/>
          <w:sz w:val="24"/>
          <w:szCs w:val="24"/>
        </w:rPr>
        <w:t>0pm CST</w:t>
      </w:r>
    </w:p>
    <w:p w14:paraId="55EA77A3" w14:textId="77777777" w:rsidR="00E9585B" w:rsidRPr="00300A77" w:rsidRDefault="00E9585B" w:rsidP="001A21BA">
      <w:pPr>
        <w:pStyle w:val="NoSpacing"/>
        <w:tabs>
          <w:tab w:val="left" w:pos="2160"/>
          <w:tab w:val="left" w:pos="5580"/>
        </w:tabs>
        <w:ind w:left="720"/>
        <w:jc w:val="center"/>
        <w:rPr>
          <w:rFonts w:cs="Times New Roman"/>
          <w:sz w:val="24"/>
          <w:szCs w:val="24"/>
        </w:rPr>
      </w:pPr>
    </w:p>
    <w:p w14:paraId="1EFC84FA" w14:textId="49F4EB48" w:rsidR="00E9585B" w:rsidRPr="00300A77" w:rsidRDefault="00425661"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Evaluation Period</w:t>
      </w:r>
      <w:r w:rsidR="00E9585B" w:rsidRPr="00300A77">
        <w:rPr>
          <w:rFonts w:cs="Times New Roman"/>
          <w:sz w:val="24"/>
          <w:szCs w:val="24"/>
        </w:rPr>
        <w:t>:</w:t>
      </w:r>
      <w:r w:rsidR="00E9585B" w:rsidRPr="00300A77">
        <w:rPr>
          <w:rFonts w:cs="Times New Roman"/>
          <w:sz w:val="24"/>
          <w:szCs w:val="24"/>
        </w:rPr>
        <w:tab/>
      </w:r>
      <w:r w:rsidR="00267B0A">
        <w:rPr>
          <w:rFonts w:cs="Times New Roman"/>
          <w:sz w:val="24"/>
          <w:szCs w:val="24"/>
        </w:rPr>
        <w:t xml:space="preserve">July </w:t>
      </w:r>
      <w:r w:rsidR="001C66A4">
        <w:rPr>
          <w:rFonts w:cs="Times New Roman"/>
          <w:sz w:val="24"/>
          <w:szCs w:val="24"/>
        </w:rPr>
        <w:t>24</w:t>
      </w:r>
      <w:r w:rsidR="0021750E" w:rsidRPr="0021750E">
        <w:rPr>
          <w:rFonts w:cs="Times New Roman"/>
          <w:sz w:val="24"/>
          <w:szCs w:val="24"/>
          <w:vertAlign w:val="superscript"/>
        </w:rPr>
        <w:t>th</w:t>
      </w:r>
      <w:r w:rsidR="0021750E">
        <w:rPr>
          <w:rFonts w:cs="Times New Roman"/>
          <w:sz w:val="24"/>
          <w:szCs w:val="24"/>
        </w:rPr>
        <w:t xml:space="preserve"> – </w:t>
      </w:r>
      <w:r w:rsidR="00267B0A">
        <w:rPr>
          <w:rFonts w:cs="Times New Roman"/>
          <w:sz w:val="24"/>
          <w:szCs w:val="24"/>
        </w:rPr>
        <w:t>August 4</w:t>
      </w:r>
      <w:r w:rsidR="0021750E" w:rsidRPr="0021750E">
        <w:rPr>
          <w:rFonts w:cs="Times New Roman"/>
          <w:sz w:val="24"/>
          <w:szCs w:val="24"/>
          <w:vertAlign w:val="superscript"/>
        </w:rPr>
        <w:t>th</w:t>
      </w:r>
      <w:r w:rsidR="0021750E">
        <w:rPr>
          <w:rFonts w:cs="Times New Roman"/>
          <w:sz w:val="24"/>
          <w:szCs w:val="24"/>
        </w:rPr>
        <w:t>, 2023</w:t>
      </w:r>
    </w:p>
    <w:p w14:paraId="58863FB7"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3147219A" w14:textId="2FF9FD74" w:rsidR="00B05D65"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Anticipated Award Date: </w:t>
      </w:r>
      <w:r w:rsidRPr="00300A77">
        <w:rPr>
          <w:rFonts w:cs="Times New Roman"/>
          <w:sz w:val="24"/>
          <w:szCs w:val="24"/>
        </w:rPr>
        <w:tab/>
      </w:r>
      <w:r w:rsidR="00267B0A">
        <w:rPr>
          <w:rFonts w:cs="Times New Roman"/>
          <w:sz w:val="24"/>
          <w:szCs w:val="24"/>
        </w:rPr>
        <w:t>August</w:t>
      </w:r>
      <w:r w:rsidR="00B05D65">
        <w:rPr>
          <w:rFonts w:cs="Times New Roman"/>
          <w:sz w:val="24"/>
          <w:szCs w:val="24"/>
        </w:rPr>
        <w:t xml:space="preserve"> </w:t>
      </w:r>
      <w:r w:rsidR="001C66A4">
        <w:rPr>
          <w:rFonts w:cs="Times New Roman"/>
          <w:sz w:val="24"/>
          <w:szCs w:val="24"/>
        </w:rPr>
        <w:t>7</w:t>
      </w:r>
      <w:r w:rsidR="00B05D65" w:rsidRPr="00B05D65">
        <w:rPr>
          <w:rFonts w:cs="Times New Roman"/>
          <w:sz w:val="24"/>
          <w:szCs w:val="24"/>
          <w:vertAlign w:val="superscript"/>
        </w:rPr>
        <w:t>t</w:t>
      </w:r>
      <w:r w:rsidR="00267B0A">
        <w:rPr>
          <w:rFonts w:cs="Times New Roman"/>
          <w:sz w:val="24"/>
          <w:szCs w:val="24"/>
          <w:vertAlign w:val="superscript"/>
        </w:rPr>
        <w:t>h</w:t>
      </w:r>
      <w:r w:rsidR="00B05D65">
        <w:rPr>
          <w:rFonts w:cs="Times New Roman"/>
          <w:sz w:val="24"/>
          <w:szCs w:val="24"/>
        </w:rPr>
        <w:t>,</w:t>
      </w:r>
      <w:r w:rsidR="0021750E">
        <w:rPr>
          <w:rFonts w:cs="Times New Roman"/>
          <w:sz w:val="24"/>
          <w:szCs w:val="24"/>
        </w:rPr>
        <w:t xml:space="preserve"> 2023</w:t>
      </w:r>
    </w:p>
    <w:p w14:paraId="647D8491" w14:textId="77777777" w:rsidR="00B05D65" w:rsidRDefault="00B05D65">
      <w:pPr>
        <w:rPr>
          <w:rFonts w:cs="Times New Roman"/>
          <w:sz w:val="24"/>
          <w:szCs w:val="24"/>
        </w:rPr>
      </w:pPr>
      <w:r>
        <w:rPr>
          <w:rFonts w:cs="Times New Roman"/>
          <w:sz w:val="24"/>
          <w:szCs w:val="24"/>
        </w:rPr>
        <w:br w:type="page"/>
      </w:r>
    </w:p>
    <w:p w14:paraId="0AAC4A35" w14:textId="77777777" w:rsidR="00B47734" w:rsidRDefault="00B47734" w:rsidP="00E21CF9">
      <w:pPr>
        <w:jc w:val="center"/>
        <w:rPr>
          <w:b/>
          <w:sz w:val="24"/>
          <w:szCs w:val="24"/>
        </w:rPr>
      </w:pPr>
    </w:p>
    <w:p w14:paraId="052C828F" w14:textId="400E9664" w:rsidR="00E9585B" w:rsidRDefault="00E9585B" w:rsidP="00E21CF9">
      <w:pPr>
        <w:jc w:val="center"/>
        <w:rPr>
          <w:b/>
          <w:sz w:val="24"/>
          <w:szCs w:val="24"/>
        </w:rPr>
      </w:pPr>
      <w:r>
        <w:rPr>
          <w:b/>
          <w:sz w:val="24"/>
          <w:szCs w:val="24"/>
        </w:rPr>
        <w:t xml:space="preserve">Contract </w:t>
      </w:r>
      <w:r w:rsidRPr="00493689">
        <w:rPr>
          <w:b/>
          <w:sz w:val="24"/>
          <w:szCs w:val="24"/>
        </w:rPr>
        <w:t>Terms</w:t>
      </w:r>
      <w:r>
        <w:rPr>
          <w:b/>
          <w:sz w:val="24"/>
          <w:szCs w:val="24"/>
        </w:rPr>
        <w:t xml:space="preserve"> and Conditions</w:t>
      </w:r>
    </w:p>
    <w:p w14:paraId="17996159" w14:textId="77777777" w:rsidR="00E9585B" w:rsidRDefault="00E9585B" w:rsidP="001A21BA">
      <w:pPr>
        <w:ind w:left="720"/>
        <w:jc w:val="left"/>
        <w:rPr>
          <w:sz w:val="24"/>
          <w:szCs w:val="24"/>
        </w:rPr>
      </w:pPr>
    </w:p>
    <w:p w14:paraId="72384C0D" w14:textId="7662414C"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74CA7BD1" w14:textId="77777777" w:rsidR="00C42796" w:rsidRDefault="00C42796" w:rsidP="001A21BA">
      <w:pPr>
        <w:ind w:left="720"/>
        <w:jc w:val="left"/>
        <w:rPr>
          <w:sz w:val="24"/>
          <w:szCs w:val="24"/>
        </w:rPr>
      </w:pPr>
    </w:p>
    <w:p w14:paraId="77AE98C5" w14:textId="036EC4D5" w:rsidR="00504A0C" w:rsidRPr="00504A0C" w:rsidRDefault="00504A0C" w:rsidP="001A21BA">
      <w:pPr>
        <w:ind w:left="720"/>
        <w:jc w:val="left"/>
        <w:rPr>
          <w:sz w:val="24"/>
          <w:szCs w:val="24"/>
        </w:rPr>
      </w:pPr>
      <w:r>
        <w:rPr>
          <w:sz w:val="24"/>
          <w:szCs w:val="24"/>
        </w:rPr>
        <w:t xml:space="preserve">Bids of $50,000.00 or more </w:t>
      </w:r>
      <w:r>
        <w:rPr>
          <w:b/>
          <w:bCs/>
          <w:sz w:val="24"/>
          <w:szCs w:val="24"/>
        </w:rPr>
        <w:t xml:space="preserve">MUST </w:t>
      </w:r>
      <w:r>
        <w:rPr>
          <w:sz w:val="24"/>
          <w:szCs w:val="24"/>
        </w:rPr>
        <w:t xml:space="preserve">have the bidder’s General Contractors License number listed on the outside of the envelope. Failure to do so will render the bid null and void. The City recognizes licenses issued by the state of Alabama and states of reciprocity. </w:t>
      </w:r>
      <w:r w:rsidR="00021F5C">
        <w:rPr>
          <w:sz w:val="24"/>
          <w:szCs w:val="24"/>
        </w:rPr>
        <w:t>(Tennessee, Mississippi, Louisiana, and Arkansas)</w:t>
      </w:r>
    </w:p>
    <w:p w14:paraId="103D7997" w14:textId="77777777" w:rsidR="00504A0C" w:rsidRDefault="00504A0C" w:rsidP="001A21BA">
      <w:pPr>
        <w:ind w:left="720"/>
        <w:jc w:val="left"/>
        <w:rPr>
          <w:sz w:val="24"/>
          <w:szCs w:val="24"/>
        </w:rPr>
      </w:pPr>
    </w:p>
    <w:p w14:paraId="16FCECC0" w14:textId="0027C1AB"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59643BFC" w14:textId="77777777" w:rsidR="007D14C8" w:rsidRDefault="007D14C8" w:rsidP="00B47734">
      <w:pPr>
        <w:jc w:val="left"/>
        <w:rPr>
          <w:sz w:val="24"/>
          <w:szCs w:val="24"/>
        </w:rPr>
      </w:pPr>
    </w:p>
    <w:p w14:paraId="755E0B2F" w14:textId="685EA001" w:rsidR="00E42215" w:rsidRDefault="00E42215" w:rsidP="00E42215">
      <w:pPr>
        <w:ind w:left="720"/>
        <w:jc w:val="left"/>
        <w:rPr>
          <w:sz w:val="24"/>
          <w:szCs w:val="24"/>
        </w:rPr>
      </w:pPr>
      <w:r>
        <w:rPr>
          <w:sz w:val="24"/>
          <w:szCs w:val="24"/>
        </w:rPr>
        <w:t xml:space="preserve">The start date of the contract shall begin on the date of the bid approval by the awarding authority. The anticipated award date for this contract </w:t>
      </w:r>
      <w:r w:rsidRPr="0087150A">
        <w:rPr>
          <w:sz w:val="24"/>
          <w:szCs w:val="24"/>
        </w:rPr>
        <w:t xml:space="preserve">is </w:t>
      </w:r>
      <w:r w:rsidR="00267B0A">
        <w:rPr>
          <w:sz w:val="24"/>
          <w:szCs w:val="24"/>
        </w:rPr>
        <w:t>August 7</w:t>
      </w:r>
      <w:r w:rsidR="00267B0A" w:rsidRPr="00267B0A">
        <w:rPr>
          <w:sz w:val="24"/>
          <w:szCs w:val="24"/>
          <w:vertAlign w:val="superscript"/>
        </w:rPr>
        <w:t>th</w:t>
      </w:r>
      <w:r w:rsidR="00267B0A">
        <w:rPr>
          <w:sz w:val="24"/>
          <w:szCs w:val="24"/>
        </w:rPr>
        <w:t>,</w:t>
      </w:r>
      <w:r w:rsidR="0021750E">
        <w:rPr>
          <w:sz w:val="24"/>
          <w:szCs w:val="24"/>
        </w:rPr>
        <w:t xml:space="preserve"> 2023.</w:t>
      </w:r>
      <w:r>
        <w:rPr>
          <w:sz w:val="24"/>
          <w:szCs w:val="24"/>
        </w:rPr>
        <w:t xml:space="preserve"> </w:t>
      </w:r>
    </w:p>
    <w:p w14:paraId="3B775A2E" w14:textId="77777777" w:rsidR="00E9585B" w:rsidRDefault="00E9585B" w:rsidP="00BB1F82"/>
    <w:p w14:paraId="6CCB7591" w14:textId="78D1403B" w:rsidR="00E9585B" w:rsidRDefault="00E9585B" w:rsidP="001A21BA">
      <w:pPr>
        <w:ind w:left="720"/>
        <w:jc w:val="left"/>
        <w:rPr>
          <w:sz w:val="24"/>
          <w:szCs w:val="24"/>
        </w:rPr>
      </w:pPr>
      <w:r>
        <w:rPr>
          <w:sz w:val="24"/>
          <w:szCs w:val="24"/>
        </w:rPr>
        <w:t>All proposed contract services shall be firm for a minimum of 90 days after the opening date.</w:t>
      </w:r>
    </w:p>
    <w:p w14:paraId="0E9A0FEC" w14:textId="47618735" w:rsidR="00BB1F82" w:rsidRDefault="00BB1F82" w:rsidP="001A21BA">
      <w:pPr>
        <w:ind w:left="720"/>
        <w:jc w:val="left"/>
        <w:rPr>
          <w:sz w:val="24"/>
          <w:szCs w:val="24"/>
        </w:rPr>
      </w:pPr>
    </w:p>
    <w:p w14:paraId="66A72D3B" w14:textId="77777777" w:rsidR="00B47734" w:rsidRPr="006E0E4A" w:rsidRDefault="00B47734" w:rsidP="00B47734">
      <w:pPr>
        <w:ind w:left="720"/>
        <w:jc w:val="left"/>
        <w:rPr>
          <w:sz w:val="24"/>
          <w:szCs w:val="24"/>
        </w:rPr>
      </w:pPr>
      <w:r w:rsidRPr="006E0E4A">
        <w:rPr>
          <w:sz w:val="24"/>
          <w:szCs w:val="24"/>
        </w:rPr>
        <w:t>All Federal, State, and Local License and Fee requirements will be applicable.</w:t>
      </w:r>
    </w:p>
    <w:p w14:paraId="21A0E27F" w14:textId="77777777" w:rsidR="00504A0C" w:rsidRDefault="00504A0C" w:rsidP="00021F5C">
      <w:pPr>
        <w:jc w:val="left"/>
        <w:rPr>
          <w:sz w:val="24"/>
          <w:szCs w:val="24"/>
        </w:rPr>
      </w:pPr>
    </w:p>
    <w:p w14:paraId="0F0B6FBD" w14:textId="5122082F" w:rsidR="004E54E3" w:rsidRDefault="004E54E3" w:rsidP="004E54E3">
      <w:pPr>
        <w:ind w:left="720"/>
        <w:jc w:val="left"/>
        <w:rPr>
          <w:sz w:val="24"/>
          <w:szCs w:val="24"/>
        </w:rPr>
      </w:pPr>
      <w:r w:rsidRPr="006E0E4A">
        <w:rPr>
          <w:sz w:val="24"/>
          <w:szCs w:val="24"/>
        </w:rPr>
        <w:t xml:space="preserve">All prices </w:t>
      </w:r>
      <w:r w:rsidR="00325E79">
        <w:rPr>
          <w:sz w:val="24"/>
          <w:szCs w:val="24"/>
        </w:rPr>
        <w:t xml:space="preserve">and percentages </w:t>
      </w:r>
      <w:r w:rsidRPr="006E0E4A">
        <w:rPr>
          <w:sz w:val="24"/>
          <w:szCs w:val="24"/>
        </w:rPr>
        <w:t>must be firm for the full term of the contract.</w:t>
      </w:r>
      <w:r>
        <w:rPr>
          <w:sz w:val="24"/>
          <w:szCs w:val="24"/>
        </w:rPr>
        <w:t xml:space="preserve"> </w:t>
      </w:r>
    </w:p>
    <w:p w14:paraId="2FE765A2" w14:textId="5B32D762" w:rsidR="00DB4643" w:rsidRDefault="00DB4643" w:rsidP="004E54E3">
      <w:pPr>
        <w:ind w:left="720"/>
        <w:jc w:val="left"/>
        <w:rPr>
          <w:sz w:val="24"/>
          <w:szCs w:val="24"/>
        </w:rPr>
      </w:pPr>
    </w:p>
    <w:p w14:paraId="4C54AA5C" w14:textId="7D389340" w:rsidR="005F255E" w:rsidRDefault="00865E38" w:rsidP="005F255E">
      <w:pPr>
        <w:ind w:left="720"/>
        <w:jc w:val="left"/>
        <w:rPr>
          <w:sz w:val="24"/>
          <w:szCs w:val="24"/>
        </w:rPr>
      </w:pPr>
      <w:r>
        <w:rPr>
          <w:sz w:val="24"/>
          <w:szCs w:val="24"/>
        </w:rPr>
        <w:t>Contractor</w:t>
      </w:r>
      <w:r w:rsidR="00DB4643">
        <w:rPr>
          <w:sz w:val="24"/>
          <w:szCs w:val="24"/>
        </w:rPr>
        <w:t xml:space="preserve"> must grant the City of Alexander City a </w:t>
      </w:r>
      <w:r w:rsidR="00311EB9">
        <w:rPr>
          <w:sz w:val="24"/>
          <w:szCs w:val="24"/>
        </w:rPr>
        <w:t>30-day</w:t>
      </w:r>
      <w:r w:rsidR="00DB4643">
        <w:rPr>
          <w:sz w:val="24"/>
          <w:szCs w:val="24"/>
        </w:rPr>
        <w:t xml:space="preserve"> net payment terms without penalty. </w:t>
      </w:r>
    </w:p>
    <w:p w14:paraId="2EDD4269" w14:textId="77777777" w:rsidR="005F255E" w:rsidRDefault="005F255E" w:rsidP="001A21BA">
      <w:pPr>
        <w:ind w:left="720"/>
        <w:jc w:val="left"/>
        <w:rPr>
          <w:sz w:val="24"/>
          <w:szCs w:val="24"/>
        </w:rPr>
      </w:pPr>
    </w:p>
    <w:p w14:paraId="0A48BB55" w14:textId="67186B67" w:rsidR="00E9585B" w:rsidRDefault="00E9585B" w:rsidP="001A21BA">
      <w:pPr>
        <w:ind w:left="720"/>
        <w:jc w:val="left"/>
        <w:rPr>
          <w:sz w:val="24"/>
          <w:szCs w:val="24"/>
        </w:rPr>
      </w:pPr>
      <w:r>
        <w:rPr>
          <w:sz w:val="24"/>
          <w:szCs w:val="24"/>
        </w:rPr>
        <w:t>The City of Alexander City prefers</w:t>
      </w:r>
      <w:r w:rsidR="00865E38">
        <w:rPr>
          <w:sz w:val="24"/>
          <w:szCs w:val="24"/>
        </w:rPr>
        <w:t xml:space="preserve"> contractors</w:t>
      </w:r>
      <w:r>
        <w:rPr>
          <w:sz w:val="24"/>
          <w:szCs w:val="24"/>
        </w:rPr>
        <w:t xml:space="preserve"> that provide a sole source responsibility for all products and services provided under a resulting contract.  If the proposer requires the use of a </w:t>
      </w:r>
      <w:r w:rsidR="00311EB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3F408679" w14:textId="77777777" w:rsidR="00E9585B" w:rsidRPr="006E0E4A" w:rsidRDefault="00E9585B" w:rsidP="001A21BA">
      <w:pPr>
        <w:ind w:left="720"/>
        <w:jc w:val="left"/>
        <w:rPr>
          <w:sz w:val="24"/>
          <w:szCs w:val="24"/>
        </w:rPr>
      </w:pPr>
    </w:p>
    <w:p w14:paraId="105D69B6" w14:textId="77777777" w:rsidR="00E9585B" w:rsidRDefault="00E9585B" w:rsidP="00325E79">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7D169375" w14:textId="77777777" w:rsidR="00E9585B" w:rsidRDefault="00E9585B" w:rsidP="00B47734">
      <w:pPr>
        <w:jc w:val="left"/>
        <w:rPr>
          <w:sz w:val="24"/>
          <w:szCs w:val="24"/>
        </w:rPr>
      </w:pPr>
    </w:p>
    <w:p w14:paraId="067A83FE" w14:textId="77777777" w:rsidR="00E9585B" w:rsidRPr="006E0E4A" w:rsidRDefault="00E9585B" w:rsidP="001A21BA">
      <w:pPr>
        <w:ind w:left="720"/>
        <w:jc w:val="left"/>
        <w:rPr>
          <w:sz w:val="24"/>
          <w:szCs w:val="24"/>
        </w:rPr>
      </w:pPr>
      <w:r w:rsidRPr="006E0E4A">
        <w:rPr>
          <w:sz w:val="24"/>
          <w:szCs w:val="24"/>
        </w:rPr>
        <w:t>Bidders must be enrolled and in full compliance with the E-Verify Program and all requirements of Alabama Immigration law, Act 2011-535 (also referred to as the “Beason-Hammon Alabama Taxpayer and Citizen Protection Act”, or H.B. 658), as amended by Act No. 2012-491, including in part and effective January 1, 2012.</w:t>
      </w:r>
    </w:p>
    <w:p w14:paraId="2526579B" w14:textId="77777777" w:rsidR="00E9585B" w:rsidRPr="006E0E4A" w:rsidRDefault="00E9585B" w:rsidP="001A21BA">
      <w:pPr>
        <w:ind w:left="720"/>
        <w:jc w:val="left"/>
        <w:rPr>
          <w:sz w:val="24"/>
          <w:szCs w:val="24"/>
        </w:rPr>
      </w:pPr>
    </w:p>
    <w:p w14:paraId="4AFB8EDA"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2FA42E38" w14:textId="77777777" w:rsidR="008B16CF" w:rsidRDefault="008B16CF" w:rsidP="001A21BA">
      <w:pPr>
        <w:ind w:left="720"/>
        <w:jc w:val="left"/>
        <w:rPr>
          <w:sz w:val="24"/>
          <w:szCs w:val="24"/>
        </w:rPr>
      </w:pPr>
    </w:p>
    <w:p w14:paraId="488DD8D5" w14:textId="33AC24DB" w:rsidR="007D14C8" w:rsidRDefault="007D14C8" w:rsidP="001A21BA">
      <w:pPr>
        <w:ind w:left="720"/>
        <w:jc w:val="left"/>
        <w:rPr>
          <w:sz w:val="24"/>
          <w:szCs w:val="24"/>
        </w:rPr>
      </w:pPr>
      <w:r>
        <w:rPr>
          <w:sz w:val="24"/>
          <w:szCs w:val="24"/>
        </w:rPr>
        <w:t>The City of Alexander City requires that the trade reference form (attached)</w:t>
      </w:r>
      <w:r w:rsidR="00325E79">
        <w:rPr>
          <w:sz w:val="24"/>
          <w:szCs w:val="24"/>
        </w:rPr>
        <w:t xml:space="preserve"> be completed</w:t>
      </w:r>
      <w:r>
        <w:rPr>
          <w:sz w:val="24"/>
          <w:szCs w:val="24"/>
        </w:rPr>
        <w:t>.</w:t>
      </w:r>
    </w:p>
    <w:p w14:paraId="04C44FF4" w14:textId="77777777" w:rsidR="007D14C8" w:rsidRDefault="007D14C8" w:rsidP="001A21BA">
      <w:pPr>
        <w:ind w:left="720"/>
        <w:jc w:val="left"/>
        <w:rPr>
          <w:sz w:val="24"/>
          <w:szCs w:val="24"/>
        </w:rPr>
      </w:pPr>
    </w:p>
    <w:p w14:paraId="7A3BFEAE" w14:textId="77777777" w:rsidR="007D14C8" w:rsidRDefault="007D14C8" w:rsidP="001A21BA">
      <w:pPr>
        <w:ind w:left="720"/>
        <w:rPr>
          <w:sz w:val="24"/>
          <w:szCs w:val="24"/>
        </w:rPr>
      </w:pPr>
      <w:r>
        <w:rPr>
          <w:sz w:val="24"/>
          <w:szCs w:val="24"/>
        </w:rPr>
        <w:lastRenderedPageBreak/>
        <w:t xml:space="preserve">By Section 41-16-5, Code of Alabama 1975, with the submittal of a RFP,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59358FBC" w:rsidR="007D14C8" w:rsidRPr="00303D01" w:rsidRDefault="007D14C8" w:rsidP="001A21BA">
      <w:pPr>
        <w:ind w:left="720"/>
        <w:jc w:val="left"/>
        <w:rPr>
          <w:sz w:val="24"/>
          <w:szCs w:val="24"/>
        </w:rPr>
      </w:pPr>
      <w:r>
        <w:rPr>
          <w:sz w:val="24"/>
          <w:szCs w:val="24"/>
        </w:rPr>
        <w:t>If the vendor employs any persons in the State of Alabama, in accordance with Section 31-13-9, Code of Alabama 1975, Proposers shall demonstrate proof of enrollment in the E-verify program by completing the enclosed E-verify affidavit</w:t>
      </w:r>
      <w:r w:rsidR="00B47734">
        <w:rPr>
          <w:sz w:val="24"/>
          <w:szCs w:val="24"/>
        </w:rPr>
        <w:t>,</w:t>
      </w:r>
      <w:r>
        <w:rPr>
          <w:sz w:val="24"/>
          <w:szCs w:val="24"/>
        </w:rPr>
        <w:t xml:space="preserve"> or </w:t>
      </w:r>
      <w:r w:rsidR="00B47734">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34E01104" w14:textId="77777777" w:rsidR="00E9585B" w:rsidRDefault="00E9585B" w:rsidP="001A21BA">
      <w:pPr>
        <w:ind w:left="720"/>
        <w:jc w:val="center"/>
        <w:rPr>
          <w:b/>
          <w:sz w:val="24"/>
          <w:szCs w:val="24"/>
        </w:rPr>
      </w:pPr>
    </w:p>
    <w:p w14:paraId="12F99AE6" w14:textId="4BBD2BDD" w:rsidR="00E9585B" w:rsidRDefault="00E9585B" w:rsidP="00EA551D">
      <w:pPr>
        <w:ind w:left="720" w:firstLine="720"/>
        <w:jc w:val="left"/>
        <w:rPr>
          <w:sz w:val="24"/>
          <w:szCs w:val="24"/>
        </w:rPr>
      </w:pPr>
      <w:r>
        <w:rPr>
          <w:sz w:val="24"/>
          <w:szCs w:val="24"/>
        </w:rPr>
        <w:t xml:space="preserve">All communications must be in writing, sent by </w:t>
      </w:r>
      <w:r w:rsidRPr="005F255E">
        <w:rPr>
          <w:sz w:val="24"/>
          <w:szCs w:val="24"/>
        </w:rPr>
        <w:t>email to</w:t>
      </w:r>
      <w:r w:rsidR="00504A0C">
        <w:rPr>
          <w:sz w:val="24"/>
          <w:szCs w:val="24"/>
        </w:rPr>
        <w:t xml:space="preserve">, </w:t>
      </w:r>
      <w:r w:rsidR="001C66A4">
        <w:rPr>
          <w:sz w:val="24"/>
          <w:szCs w:val="24"/>
        </w:rPr>
        <w:t>Joe Ray, Lights and Power Superintendent, [</w:t>
      </w:r>
      <w:hyperlink r:id="rId9" w:history="1">
        <w:r w:rsidR="001C66A4" w:rsidRPr="00BB00A0">
          <w:rPr>
            <w:rStyle w:val="Hyperlink"/>
            <w:sz w:val="24"/>
            <w:szCs w:val="24"/>
          </w:rPr>
          <w:t>joe.ray@alexandercityal.gov</w:t>
        </w:r>
      </w:hyperlink>
      <w:r w:rsidR="001C66A4">
        <w:rPr>
          <w:sz w:val="24"/>
          <w:szCs w:val="24"/>
        </w:rPr>
        <w:t xml:space="preserve"> ] </w:t>
      </w:r>
      <w:r w:rsidR="001F638E">
        <w:rPr>
          <w:sz w:val="24"/>
          <w:szCs w:val="24"/>
        </w:rPr>
        <w:t xml:space="preserve">Miles Hamlett, Purchasing Director </w:t>
      </w:r>
      <w:r w:rsidR="00840B05">
        <w:rPr>
          <w:sz w:val="24"/>
          <w:szCs w:val="24"/>
        </w:rPr>
        <w:t>[</w:t>
      </w:r>
      <w:hyperlink r:id="rId10" w:history="1">
        <w:r w:rsidR="00840B05" w:rsidRPr="00C63756">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865E38">
        <w:rPr>
          <w:sz w:val="24"/>
          <w:szCs w:val="24"/>
        </w:rPr>
        <w:t>Stephanie Southerland</w:t>
      </w:r>
      <w:r w:rsidR="00934657">
        <w:rPr>
          <w:sz w:val="24"/>
          <w:szCs w:val="24"/>
        </w:rPr>
        <w:t xml:space="preserve">, Alexander City Clerk </w:t>
      </w:r>
      <w:r w:rsidR="00B95558">
        <w:rPr>
          <w:sz w:val="24"/>
          <w:szCs w:val="24"/>
        </w:rPr>
        <w:t xml:space="preserve"> [</w:t>
      </w:r>
      <w:hyperlink r:id="rId11" w:history="1">
        <w:r w:rsidR="00DC4B9A" w:rsidRPr="001C795F">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504A0C">
        <w:rPr>
          <w:sz w:val="24"/>
          <w:szCs w:val="24"/>
        </w:rPr>
        <w:t>“</w:t>
      </w:r>
      <w:r w:rsidR="001A21BA" w:rsidRPr="00300A77">
        <w:rPr>
          <w:sz w:val="24"/>
          <w:szCs w:val="24"/>
        </w:rPr>
        <w:t xml:space="preserve">Bid </w:t>
      </w:r>
      <w:r w:rsidR="00840B05" w:rsidRPr="00300A77">
        <w:rPr>
          <w:sz w:val="24"/>
          <w:szCs w:val="24"/>
        </w:rPr>
        <w:t>23</w:t>
      </w:r>
      <w:r w:rsidR="00300A77" w:rsidRPr="00300A77">
        <w:rPr>
          <w:sz w:val="24"/>
          <w:szCs w:val="24"/>
        </w:rPr>
        <w:t>-</w:t>
      </w:r>
      <w:r w:rsidR="00267B0A">
        <w:rPr>
          <w:sz w:val="24"/>
          <w:szCs w:val="24"/>
        </w:rPr>
        <w:t>2</w:t>
      </w:r>
      <w:r w:rsidR="001C66A4">
        <w:rPr>
          <w:sz w:val="24"/>
          <w:szCs w:val="24"/>
        </w:rPr>
        <w:t>2</w:t>
      </w:r>
      <w:r w:rsidR="00504A0C">
        <w:rPr>
          <w:sz w:val="24"/>
          <w:szCs w:val="24"/>
        </w:rPr>
        <w:t>”</w:t>
      </w:r>
      <w:r w:rsidRPr="0087150A">
        <w:rPr>
          <w:sz w:val="24"/>
          <w:szCs w:val="24"/>
        </w:rPr>
        <w:t>.</w:t>
      </w:r>
      <w:r>
        <w:rPr>
          <w:sz w:val="24"/>
          <w:szCs w:val="24"/>
        </w:rPr>
        <w:t xml:space="preserve"> All questions must be received no later than </w:t>
      </w:r>
      <w:r w:rsidR="00267B0A">
        <w:rPr>
          <w:sz w:val="24"/>
          <w:szCs w:val="24"/>
        </w:rPr>
        <w:t>July 1</w:t>
      </w:r>
      <w:r w:rsidR="001C66A4">
        <w:rPr>
          <w:sz w:val="24"/>
          <w:szCs w:val="24"/>
        </w:rPr>
        <w:t>8</w:t>
      </w:r>
      <w:r w:rsidR="00267B0A" w:rsidRPr="00267B0A">
        <w:rPr>
          <w:sz w:val="24"/>
          <w:szCs w:val="24"/>
          <w:vertAlign w:val="superscript"/>
        </w:rPr>
        <w:t>th</w:t>
      </w:r>
      <w:r w:rsidR="00267B0A">
        <w:rPr>
          <w:sz w:val="24"/>
          <w:szCs w:val="24"/>
        </w:rPr>
        <w:t>,</w:t>
      </w:r>
      <w:r w:rsidR="0021750E" w:rsidRPr="0021750E">
        <w:rPr>
          <w:sz w:val="24"/>
          <w:szCs w:val="24"/>
        </w:rPr>
        <w:t xml:space="preserve"> 202</w:t>
      </w:r>
      <w:r w:rsidR="00DC4B9A">
        <w:rPr>
          <w:sz w:val="24"/>
          <w:szCs w:val="24"/>
        </w:rPr>
        <w:t>3</w:t>
      </w:r>
      <w:r w:rsidRPr="0021750E">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2"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61639D3F" w14:textId="77777777" w:rsidR="00C248E5" w:rsidRDefault="00C248E5">
      <w:pPr>
        <w:rPr>
          <w:b/>
          <w:sz w:val="24"/>
          <w:szCs w:val="24"/>
        </w:rPr>
      </w:pPr>
      <w:r>
        <w:rPr>
          <w:b/>
          <w:sz w:val="24"/>
          <w:szCs w:val="24"/>
        </w:rPr>
        <w:br w:type="page"/>
      </w:r>
    </w:p>
    <w:p w14:paraId="45947452" w14:textId="77777777" w:rsidR="00E9585B" w:rsidRPr="002B6975" w:rsidRDefault="00E9585B" w:rsidP="001A21BA">
      <w:pPr>
        <w:ind w:left="720"/>
        <w:jc w:val="center"/>
        <w:rPr>
          <w:b/>
          <w:sz w:val="24"/>
          <w:szCs w:val="24"/>
        </w:rPr>
      </w:pPr>
      <w:r w:rsidRPr="002B6975">
        <w:rPr>
          <w:b/>
          <w:sz w:val="24"/>
          <w:szCs w:val="24"/>
        </w:rPr>
        <w:lastRenderedPageBreak/>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5762AB83" w:rsidR="000A2939" w:rsidRPr="000A2939" w:rsidRDefault="00B47734"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4FBC7D59" w:rsidR="000A2939" w:rsidRPr="000A2939" w:rsidRDefault="00B47734"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1DBE7766" w14:textId="77777777" w:rsidR="00021F5C" w:rsidRDefault="00021F5C" w:rsidP="00021F5C">
      <w:pPr>
        <w:pStyle w:val="NoSpacing"/>
        <w:ind w:left="720"/>
        <w:jc w:val="center"/>
        <w:rPr>
          <w:rFonts w:cs="Times New Roman"/>
          <w:b/>
          <w:sz w:val="24"/>
          <w:szCs w:val="24"/>
        </w:rPr>
      </w:pPr>
      <w:r>
        <w:rPr>
          <w:rFonts w:cs="Times New Roman"/>
          <w:b/>
          <w:sz w:val="24"/>
          <w:szCs w:val="24"/>
        </w:rPr>
        <w:lastRenderedPageBreak/>
        <w:t>BID 23-22</w:t>
      </w:r>
    </w:p>
    <w:p w14:paraId="2EF7556E" w14:textId="77777777" w:rsidR="00021F5C" w:rsidRDefault="00021F5C" w:rsidP="00021F5C">
      <w:pPr>
        <w:pStyle w:val="NoSpacing"/>
        <w:ind w:left="720"/>
        <w:jc w:val="center"/>
        <w:rPr>
          <w:rFonts w:cs="Times New Roman"/>
          <w:b/>
          <w:sz w:val="24"/>
          <w:szCs w:val="24"/>
        </w:rPr>
      </w:pPr>
      <w:r>
        <w:rPr>
          <w:rFonts w:cs="Times New Roman"/>
          <w:b/>
          <w:sz w:val="24"/>
          <w:szCs w:val="24"/>
        </w:rPr>
        <w:t>CITY OF ALEXANDER CITY, ALABAMA</w:t>
      </w:r>
    </w:p>
    <w:p w14:paraId="61951A7A" w14:textId="77777777" w:rsidR="00021F5C" w:rsidRDefault="00021F5C" w:rsidP="00021F5C">
      <w:pPr>
        <w:pStyle w:val="NoSpacing"/>
        <w:ind w:left="720"/>
        <w:jc w:val="center"/>
        <w:rPr>
          <w:rFonts w:cs="Times New Roman"/>
          <w:b/>
          <w:sz w:val="24"/>
          <w:szCs w:val="24"/>
        </w:rPr>
      </w:pPr>
      <w:r>
        <w:rPr>
          <w:rFonts w:cs="Times New Roman"/>
          <w:b/>
          <w:sz w:val="24"/>
          <w:szCs w:val="24"/>
        </w:rPr>
        <w:t>LIGHTS AND POWER DEPARTMENT</w:t>
      </w:r>
    </w:p>
    <w:p w14:paraId="30259908" w14:textId="77777777" w:rsidR="00021F5C" w:rsidRPr="00880728" w:rsidRDefault="00021F5C" w:rsidP="00021F5C">
      <w:pPr>
        <w:pStyle w:val="NoSpacing"/>
        <w:ind w:left="720"/>
        <w:jc w:val="center"/>
        <w:rPr>
          <w:rFonts w:cs="Times New Roman"/>
          <w:b/>
          <w:sz w:val="24"/>
          <w:szCs w:val="24"/>
        </w:rPr>
      </w:pPr>
      <w:r>
        <w:rPr>
          <w:rFonts w:cs="Times New Roman"/>
          <w:b/>
          <w:sz w:val="24"/>
          <w:szCs w:val="24"/>
        </w:rPr>
        <w:t>TREE TRIMMING SERVICES</w:t>
      </w:r>
    </w:p>
    <w:p w14:paraId="6BFD9BAD" w14:textId="77777777" w:rsidR="00584DDE" w:rsidRPr="00880728" w:rsidRDefault="00584DDE" w:rsidP="00471DED">
      <w:pPr>
        <w:pStyle w:val="NoSpacing"/>
        <w:ind w:left="720"/>
        <w:jc w:val="center"/>
        <w:rPr>
          <w:rFonts w:cs="Times New Roman"/>
          <w:b/>
          <w:sz w:val="24"/>
          <w:szCs w:val="24"/>
        </w:rPr>
      </w:pPr>
    </w:p>
    <w:p w14:paraId="7994B1C1" w14:textId="77777777" w:rsidR="00E9585B" w:rsidRPr="004D44A2" w:rsidRDefault="00E9585B" w:rsidP="001A21BA">
      <w:pPr>
        <w:tabs>
          <w:tab w:val="left" w:pos="3300"/>
        </w:tabs>
        <w:ind w:left="720"/>
        <w:rPr>
          <w:rFonts w:cs="Times New Roman"/>
          <w:sz w:val="24"/>
          <w:szCs w:val="24"/>
        </w:rPr>
      </w:pPr>
    </w:p>
    <w:p w14:paraId="58742755" w14:textId="77777777" w:rsidR="00E9585B" w:rsidRPr="004D44A2" w:rsidRDefault="00E9585B" w:rsidP="001A21BA">
      <w:pPr>
        <w:tabs>
          <w:tab w:val="left" w:pos="3300"/>
        </w:tabs>
        <w:ind w:left="720"/>
        <w:rPr>
          <w:rFonts w:cs="Times New Roman"/>
          <w:sz w:val="24"/>
          <w:szCs w:val="24"/>
        </w:rPr>
      </w:pPr>
    </w:p>
    <w:p w14:paraId="7B15C935"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606CEBB2" w14:textId="77777777" w:rsidR="00E9585B" w:rsidRPr="004D44A2" w:rsidRDefault="00E9585B" w:rsidP="001A21BA">
      <w:pPr>
        <w:tabs>
          <w:tab w:val="left" w:pos="3300"/>
        </w:tabs>
        <w:ind w:left="720"/>
        <w:rPr>
          <w:rFonts w:cs="Times New Roman"/>
          <w:sz w:val="24"/>
          <w:szCs w:val="24"/>
        </w:rPr>
      </w:pPr>
    </w:p>
    <w:p w14:paraId="7EA9953F" w14:textId="3AA3876E" w:rsidR="00E9585B" w:rsidRPr="004630A6" w:rsidRDefault="004630A6" w:rsidP="00311EB9">
      <w:pPr>
        <w:tabs>
          <w:tab w:val="left" w:pos="3300"/>
        </w:tabs>
        <w:rPr>
          <w:rFonts w:cs="Times New Roman"/>
          <w:b/>
          <w:bCs/>
          <w:sz w:val="24"/>
          <w:szCs w:val="24"/>
        </w:rPr>
      </w:pPr>
      <w:r>
        <w:rPr>
          <w:rFonts w:cs="Times New Roman"/>
          <w:sz w:val="24"/>
          <w:szCs w:val="24"/>
        </w:rPr>
        <w:tab/>
      </w:r>
      <w:r w:rsidRPr="00296CBF">
        <w:rPr>
          <w:rFonts w:cs="Times New Roman"/>
          <w:b/>
          <w:bCs/>
          <w:sz w:val="24"/>
          <w:szCs w:val="24"/>
          <w:highlight w:val="yellow"/>
        </w:rPr>
        <w:t xml:space="preserve">Total </w:t>
      </w:r>
      <w:r w:rsidR="00504A0C" w:rsidRPr="00296CBF">
        <w:rPr>
          <w:rFonts w:cs="Times New Roman"/>
          <w:b/>
          <w:bCs/>
          <w:sz w:val="24"/>
          <w:szCs w:val="24"/>
          <w:highlight w:val="yellow"/>
        </w:rPr>
        <w:t>Bid</w:t>
      </w:r>
      <w:r w:rsidRPr="00296CBF">
        <w:rPr>
          <w:rFonts w:cs="Times New Roman"/>
          <w:b/>
          <w:bCs/>
          <w:sz w:val="24"/>
          <w:szCs w:val="24"/>
          <w:highlight w:val="yellow"/>
        </w:rPr>
        <w:t xml:space="preserve"> Amount</w:t>
      </w:r>
      <w:r>
        <w:rPr>
          <w:rFonts w:cs="Times New Roman"/>
          <w:b/>
          <w:bCs/>
          <w:sz w:val="24"/>
          <w:szCs w:val="24"/>
        </w:rPr>
        <w:t xml:space="preserve"> $____________________</w:t>
      </w:r>
    </w:p>
    <w:p w14:paraId="37933495" w14:textId="77777777" w:rsidR="004630A6" w:rsidRDefault="004630A6" w:rsidP="001A21BA">
      <w:pPr>
        <w:tabs>
          <w:tab w:val="left" w:pos="3300"/>
        </w:tabs>
        <w:ind w:left="720"/>
        <w:rPr>
          <w:rFonts w:cs="Times New Roman"/>
          <w:sz w:val="24"/>
          <w:szCs w:val="24"/>
        </w:rPr>
      </w:pPr>
    </w:p>
    <w:p w14:paraId="480FF1C3" w14:textId="77777777" w:rsidR="004630A6" w:rsidRDefault="004630A6" w:rsidP="001A21BA">
      <w:pPr>
        <w:tabs>
          <w:tab w:val="left" w:pos="3300"/>
        </w:tabs>
        <w:ind w:left="720"/>
        <w:rPr>
          <w:rFonts w:cs="Times New Roman"/>
          <w:sz w:val="24"/>
          <w:szCs w:val="24"/>
        </w:rPr>
      </w:pPr>
    </w:p>
    <w:p w14:paraId="0705660D" w14:textId="1995B5E0" w:rsidR="00FE3C99" w:rsidRDefault="00FE3C99" w:rsidP="001A21BA">
      <w:pPr>
        <w:tabs>
          <w:tab w:val="left" w:pos="3300"/>
        </w:tabs>
        <w:ind w:left="720"/>
        <w:rPr>
          <w:rFonts w:cs="Times New Roman"/>
          <w:sz w:val="24"/>
          <w:szCs w:val="24"/>
        </w:rPr>
      </w:pPr>
      <w:r>
        <w:rPr>
          <w:rFonts w:cs="Times New Roman"/>
          <w:sz w:val="24"/>
          <w:szCs w:val="24"/>
        </w:rPr>
        <w:t xml:space="preserve">Bid Bond </w:t>
      </w:r>
      <w:r w:rsidR="005F255E">
        <w:rPr>
          <w:rFonts w:cs="Times New Roman"/>
          <w:sz w:val="24"/>
          <w:szCs w:val="24"/>
        </w:rPr>
        <w:t xml:space="preserve">or Cashier’s Check </w:t>
      </w:r>
      <w:r>
        <w:rPr>
          <w:rFonts w:cs="Times New Roman"/>
          <w:sz w:val="24"/>
          <w:szCs w:val="24"/>
        </w:rPr>
        <w:t xml:space="preserve">included Y or N _____ (All bids of $50,000.00 or more must include a bid bond or </w:t>
      </w:r>
      <w:r w:rsidR="00267B0A">
        <w:rPr>
          <w:rFonts w:cs="Times New Roman"/>
          <w:sz w:val="24"/>
          <w:szCs w:val="24"/>
        </w:rPr>
        <w:t>cashier’s</w:t>
      </w:r>
      <w:r>
        <w:rPr>
          <w:rFonts w:cs="Times New Roman"/>
          <w:sz w:val="24"/>
          <w:szCs w:val="24"/>
        </w:rPr>
        <w:t xml:space="preserve"> check </w:t>
      </w:r>
      <w:r w:rsidR="005F255E">
        <w:rPr>
          <w:rFonts w:cs="Times New Roman"/>
          <w:sz w:val="24"/>
          <w:szCs w:val="24"/>
        </w:rPr>
        <w:t>drafted by an Alabama bank in the amount equal to 10% of the bid price but not to exceed $10,000.00.)</w:t>
      </w:r>
    </w:p>
    <w:p w14:paraId="346AE7A6" w14:textId="77777777" w:rsidR="00FE3C99" w:rsidRDefault="00FE3C99" w:rsidP="001A21BA">
      <w:pPr>
        <w:tabs>
          <w:tab w:val="left" w:pos="3300"/>
        </w:tabs>
        <w:ind w:left="720"/>
        <w:rPr>
          <w:rFonts w:cs="Times New Roman"/>
          <w:sz w:val="24"/>
          <w:szCs w:val="24"/>
        </w:rPr>
      </w:pPr>
    </w:p>
    <w:p w14:paraId="4ACF7CF5" w14:textId="7528AC67" w:rsidR="00E9585B" w:rsidRPr="004D44A2" w:rsidRDefault="00E9585B" w:rsidP="001A21BA">
      <w:pPr>
        <w:tabs>
          <w:tab w:val="left" w:pos="3300"/>
        </w:tabs>
        <w:ind w:left="720"/>
        <w:rPr>
          <w:rFonts w:cs="Times New Roman"/>
          <w:sz w:val="24"/>
          <w:szCs w:val="24"/>
        </w:rPr>
      </w:pPr>
      <w:r w:rsidRPr="004D44A2">
        <w:rPr>
          <w:rFonts w:cs="Times New Roman"/>
          <w:sz w:val="24"/>
          <w:szCs w:val="24"/>
        </w:rPr>
        <w:t>E-verify Affidavit Complete Y or N _____ / Proof of E-verify Enrollment Included Y or N _____</w:t>
      </w:r>
    </w:p>
    <w:p w14:paraId="14F9B293" w14:textId="77777777" w:rsidR="00E9585B" w:rsidRPr="004D44A2" w:rsidRDefault="00E9585B" w:rsidP="001A21BA">
      <w:pPr>
        <w:tabs>
          <w:tab w:val="left" w:pos="3300"/>
        </w:tabs>
        <w:ind w:left="720"/>
        <w:rPr>
          <w:rFonts w:cs="Times New Roman"/>
          <w:sz w:val="24"/>
          <w:szCs w:val="24"/>
        </w:rPr>
      </w:pPr>
    </w:p>
    <w:p w14:paraId="4A4476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3F881EC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6410E69F" w14:textId="77777777" w:rsidR="00E9585B" w:rsidRPr="004D44A2" w:rsidRDefault="00E9585B" w:rsidP="001A21BA">
      <w:pPr>
        <w:tabs>
          <w:tab w:val="left" w:pos="3300"/>
        </w:tabs>
        <w:ind w:left="720"/>
        <w:rPr>
          <w:rFonts w:cs="Times New Roman"/>
          <w:sz w:val="24"/>
          <w:szCs w:val="24"/>
        </w:rPr>
      </w:pPr>
    </w:p>
    <w:p w14:paraId="776C3C0C"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Proof of General Liability Insurance Included Y or N _____</w:t>
      </w:r>
    </w:p>
    <w:p w14:paraId="0E4893D8" w14:textId="77777777" w:rsidR="00E9585B" w:rsidRPr="004D44A2" w:rsidRDefault="00934657" w:rsidP="001A21BA">
      <w:pPr>
        <w:tabs>
          <w:tab w:val="left" w:pos="3300"/>
        </w:tabs>
        <w:ind w:left="720"/>
        <w:rPr>
          <w:rFonts w:cs="Times New Roman"/>
          <w:sz w:val="24"/>
          <w:szCs w:val="24"/>
        </w:rPr>
      </w:pPr>
      <w:r>
        <w:rPr>
          <w:rFonts w:cs="Times New Roman"/>
          <w:sz w:val="24"/>
          <w:szCs w:val="24"/>
        </w:rPr>
        <w:t>($1</w:t>
      </w:r>
      <w:r w:rsidR="00E9585B" w:rsidRPr="004D44A2">
        <w:rPr>
          <w:rFonts w:cs="Times New Roman"/>
          <w:sz w:val="24"/>
          <w:szCs w:val="24"/>
        </w:rPr>
        <w:t>,000</w:t>
      </w:r>
      <w:r w:rsidR="00E9585B">
        <w:rPr>
          <w:rFonts w:cs="Times New Roman"/>
          <w:sz w:val="24"/>
          <w:szCs w:val="24"/>
        </w:rPr>
        <w:t>,00</w:t>
      </w:r>
      <w:r w:rsidR="00E9585B" w:rsidRPr="004D44A2">
        <w:rPr>
          <w:rFonts w:cs="Times New Roman"/>
          <w:sz w:val="24"/>
          <w:szCs w:val="24"/>
        </w:rPr>
        <w:t>0.00 Minimum)</w:t>
      </w:r>
    </w:p>
    <w:p w14:paraId="115C8623" w14:textId="77777777" w:rsidR="00E9585B" w:rsidRPr="004D44A2" w:rsidRDefault="00E9585B" w:rsidP="001A21BA">
      <w:pPr>
        <w:tabs>
          <w:tab w:val="left" w:pos="3300"/>
        </w:tabs>
        <w:ind w:left="720"/>
        <w:rPr>
          <w:rFonts w:cs="Times New Roman"/>
          <w:sz w:val="24"/>
          <w:szCs w:val="24"/>
        </w:rPr>
      </w:pPr>
    </w:p>
    <w:p w14:paraId="259296D4" w14:textId="665BC1A0"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Will be able to </w:t>
      </w:r>
      <w:r w:rsidR="00021F5C">
        <w:rPr>
          <w:rFonts w:cs="Times New Roman"/>
          <w:sz w:val="24"/>
          <w:szCs w:val="24"/>
        </w:rPr>
        <w:t xml:space="preserve">begin work </w:t>
      </w:r>
      <w:r w:rsidRPr="004D44A2">
        <w:rPr>
          <w:rFonts w:cs="Times New Roman"/>
          <w:sz w:val="24"/>
          <w:szCs w:val="24"/>
        </w:rPr>
        <w:t>within _______ days of receipt of order.</w:t>
      </w:r>
      <w:r w:rsidR="00021F5C">
        <w:rPr>
          <w:rFonts w:cs="Times New Roman"/>
          <w:sz w:val="24"/>
          <w:szCs w:val="24"/>
        </w:rPr>
        <w:t xml:space="preserve"> Approximate timeline for completion of project from start date is _______days</w:t>
      </w:r>
    </w:p>
    <w:p w14:paraId="4C1D9310" w14:textId="77777777" w:rsidR="00E9585B" w:rsidRPr="004D44A2" w:rsidRDefault="00E9585B" w:rsidP="00021F5C">
      <w:pPr>
        <w:tabs>
          <w:tab w:val="left" w:pos="3300"/>
        </w:tabs>
        <w:rPr>
          <w:rFonts w:cs="Times New Roman"/>
          <w:sz w:val="24"/>
          <w:szCs w:val="24"/>
        </w:rPr>
      </w:pPr>
    </w:p>
    <w:p w14:paraId="259FA9B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____________________________</w:t>
      </w:r>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4D44A2">
        <w:rPr>
          <w:rFonts w:cs="Times New Roman"/>
          <w:sz w:val="24"/>
          <w:szCs w:val="24"/>
        </w:rPr>
        <w:tab/>
        <w:t xml:space="preserve">            </w:t>
      </w:r>
      <w:r w:rsidRPr="004D44A2">
        <w:rPr>
          <w:rFonts w:cs="Times New Roman"/>
          <w:sz w:val="24"/>
          <w:szCs w:val="24"/>
        </w:rPr>
        <w:tab/>
      </w:r>
      <w:r w:rsidRPr="004D44A2">
        <w:rPr>
          <w:rFonts w:cs="Times New Roman"/>
          <w:sz w:val="24"/>
          <w:szCs w:val="24"/>
        </w:rPr>
        <w:tab/>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3D133E8B" w:rsidR="00E9585B" w:rsidRDefault="00E9585B" w:rsidP="001A21BA">
      <w:pPr>
        <w:ind w:left="720"/>
        <w:jc w:val="center"/>
        <w:rPr>
          <w:rFonts w:cs="Times New Roman"/>
          <w:b/>
          <w:sz w:val="24"/>
          <w:szCs w:val="24"/>
        </w:rPr>
      </w:pPr>
      <w:r>
        <w:rPr>
          <w:rFonts w:cs="Times New Roman"/>
          <w:sz w:val="24"/>
          <w:szCs w:val="24"/>
        </w:rPr>
        <w:br w:type="page"/>
      </w:r>
      <w:r w:rsidRPr="00ED1961">
        <w:rPr>
          <w:rFonts w:cs="Times New Roman"/>
          <w:b/>
          <w:sz w:val="24"/>
          <w:szCs w:val="24"/>
        </w:rPr>
        <w:lastRenderedPageBreak/>
        <w:t>TRADE REFERENCE FORM</w:t>
      </w:r>
    </w:p>
    <w:p w14:paraId="265328F3" w14:textId="5F56AC92" w:rsidR="005F255E" w:rsidRDefault="005F255E" w:rsidP="001A21BA">
      <w:pPr>
        <w:ind w:left="720"/>
        <w:jc w:val="center"/>
        <w:rPr>
          <w:rFonts w:cs="Times New Roman"/>
          <w:b/>
          <w:sz w:val="24"/>
          <w:szCs w:val="24"/>
        </w:rPr>
      </w:pPr>
    </w:p>
    <w:p w14:paraId="1B274305" w14:textId="0BBD55D3" w:rsidR="005F255E" w:rsidRDefault="005F255E" w:rsidP="005F255E">
      <w:pPr>
        <w:ind w:left="720"/>
        <w:jc w:val="left"/>
        <w:rPr>
          <w:rFonts w:cs="Times New Roman"/>
          <w:b/>
          <w:bCs/>
          <w:sz w:val="24"/>
          <w:szCs w:val="24"/>
        </w:rPr>
      </w:pPr>
      <w:r>
        <w:rPr>
          <w:rFonts w:cs="Times New Roman"/>
          <w:b/>
          <w:bCs/>
          <w:sz w:val="24"/>
          <w:szCs w:val="24"/>
        </w:rPr>
        <w:t>*</w:t>
      </w:r>
      <w:r w:rsidRPr="005F255E">
        <w:rPr>
          <w:rFonts w:cs="Times New Roman"/>
          <w:b/>
          <w:bCs/>
          <w:sz w:val="24"/>
          <w:szCs w:val="24"/>
        </w:rPr>
        <w:t xml:space="preserve">The completion of this form is not necessary if you have been awarded contracts or conducted business with the City of Alexander City within the last five years. </w:t>
      </w:r>
    </w:p>
    <w:p w14:paraId="193119F4" w14:textId="77777777" w:rsidR="005F255E" w:rsidRPr="005F255E" w:rsidRDefault="005F255E" w:rsidP="005F255E">
      <w:pPr>
        <w:ind w:left="720"/>
        <w:jc w:val="left"/>
        <w:rPr>
          <w:rFonts w:cs="Times New Roman"/>
          <w:b/>
          <w:bCs/>
          <w:sz w:val="24"/>
          <w:szCs w:val="24"/>
        </w:rPr>
      </w:pP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1F4775B2" w14:textId="2B332374" w:rsidR="00865C5E" w:rsidRPr="00504A0C" w:rsidRDefault="0067726D" w:rsidP="00504A0C">
      <w:pPr>
        <w:ind w:left="720"/>
        <w:jc w:val="center"/>
        <w:rPr>
          <w:rFonts w:cs="Times New Roman"/>
          <w:sz w:val="24"/>
          <w:szCs w:val="24"/>
        </w:rPr>
      </w:pPr>
      <w:r>
        <w:rPr>
          <w:rFonts w:cs="Times New Roman"/>
          <w:sz w:val="24"/>
          <w:szCs w:val="24"/>
        </w:rPr>
        <w:br w:type="page"/>
      </w:r>
      <w:r w:rsidR="00BE0B6C" w:rsidRPr="00BE0B6C">
        <w:rPr>
          <w:rFonts w:cs="Times New Roman"/>
          <w:b/>
          <w:bCs/>
          <w:sz w:val="24"/>
          <w:szCs w:val="24"/>
        </w:rPr>
        <w:lastRenderedPageBreak/>
        <w:t>SCOPE OF WORK AND</w:t>
      </w:r>
      <w:r w:rsidR="00BE0B6C">
        <w:rPr>
          <w:rFonts w:cs="Times New Roman"/>
          <w:sz w:val="24"/>
          <w:szCs w:val="24"/>
        </w:rPr>
        <w:t xml:space="preserve"> </w:t>
      </w:r>
      <w:r>
        <w:rPr>
          <w:rFonts w:cs="Times New Roman"/>
          <w:b/>
          <w:bCs/>
          <w:sz w:val="24"/>
          <w:szCs w:val="24"/>
        </w:rPr>
        <w:t>SPECIFICATIONS</w:t>
      </w:r>
      <w:r w:rsidR="00504A0C" w:rsidRPr="00504A0C">
        <w:rPr>
          <w:rFonts w:cs="Times New Roman"/>
          <w:b/>
          <w:bCs/>
          <w:sz w:val="24"/>
          <w:szCs w:val="24"/>
        </w:rPr>
        <w:t xml:space="preserve"> </w:t>
      </w:r>
    </w:p>
    <w:p w14:paraId="634C675D" w14:textId="77777777" w:rsidR="00A13232" w:rsidRDefault="00A13232" w:rsidP="002D025C">
      <w:pPr>
        <w:pStyle w:val="ListParagraph"/>
        <w:rPr>
          <w:rFonts w:cs="Times New Roman"/>
          <w:sz w:val="24"/>
          <w:szCs w:val="24"/>
        </w:rPr>
      </w:pPr>
    </w:p>
    <w:p w14:paraId="6A77A04E" w14:textId="44253AC5" w:rsidR="002D025C" w:rsidRDefault="00A13232" w:rsidP="002D025C">
      <w:pPr>
        <w:pStyle w:val="ListParagraph"/>
        <w:rPr>
          <w:rFonts w:cs="Times New Roman"/>
          <w:sz w:val="24"/>
          <w:szCs w:val="24"/>
        </w:rPr>
      </w:pPr>
      <w:r>
        <w:rPr>
          <w:rFonts w:cs="Times New Roman"/>
          <w:sz w:val="24"/>
          <w:szCs w:val="24"/>
        </w:rPr>
        <w:t xml:space="preserve">The City of Alexander City is requesting tree trimming services along approximately 2.46 miles of power lines located within the “Young Acres” neighborhood of Alexander City. A map of proposed lines has been included as an attachment to this bid. </w:t>
      </w:r>
    </w:p>
    <w:p w14:paraId="4C17B26F" w14:textId="77777777" w:rsidR="00A13232" w:rsidRDefault="00A13232" w:rsidP="002D025C">
      <w:pPr>
        <w:pStyle w:val="ListParagraph"/>
        <w:rPr>
          <w:rFonts w:cs="Times New Roman"/>
          <w:sz w:val="24"/>
          <w:szCs w:val="24"/>
        </w:rPr>
      </w:pPr>
    </w:p>
    <w:p w14:paraId="284FF22F" w14:textId="20B77141" w:rsidR="00A13232" w:rsidRDefault="00A13232" w:rsidP="00A13232">
      <w:pPr>
        <w:pStyle w:val="ListParagraph"/>
        <w:numPr>
          <w:ilvl w:val="0"/>
          <w:numId w:val="31"/>
        </w:numPr>
        <w:ind w:left="1080"/>
        <w:rPr>
          <w:rFonts w:cs="Times New Roman"/>
          <w:sz w:val="24"/>
          <w:szCs w:val="24"/>
        </w:rPr>
      </w:pPr>
      <w:r>
        <w:rPr>
          <w:rFonts w:cs="Times New Roman"/>
          <w:sz w:val="24"/>
          <w:szCs w:val="24"/>
        </w:rPr>
        <w:t xml:space="preserve">Horizontal and vertical trimming limits – Contractor shall </w:t>
      </w:r>
      <w:r w:rsidR="004D4176">
        <w:rPr>
          <w:rFonts w:cs="Times New Roman"/>
          <w:sz w:val="24"/>
          <w:szCs w:val="24"/>
        </w:rPr>
        <w:t xml:space="preserve">trim all tree limbs </w:t>
      </w:r>
      <w:r w:rsidR="00656167">
        <w:rPr>
          <w:rFonts w:cs="Times New Roman"/>
          <w:sz w:val="24"/>
          <w:szCs w:val="24"/>
        </w:rPr>
        <w:t>up to a</w:t>
      </w:r>
      <w:r w:rsidR="004D4176">
        <w:rPr>
          <w:rFonts w:cs="Times New Roman"/>
          <w:sz w:val="24"/>
          <w:szCs w:val="24"/>
        </w:rPr>
        <w:t xml:space="preserve"> perpendicular </w:t>
      </w:r>
      <w:r w:rsidR="00656167">
        <w:rPr>
          <w:rFonts w:cs="Times New Roman"/>
          <w:sz w:val="24"/>
          <w:szCs w:val="24"/>
        </w:rPr>
        <w:t>d</w:t>
      </w:r>
      <w:r w:rsidR="00656167">
        <w:rPr>
          <w:rFonts w:cs="Times New Roman"/>
          <w:sz w:val="24"/>
          <w:szCs w:val="24"/>
        </w:rPr>
        <w:t xml:space="preserve">epth of 7.5 feet </w:t>
      </w:r>
      <w:r w:rsidR="00656167">
        <w:rPr>
          <w:rFonts w:cs="Times New Roman"/>
          <w:sz w:val="24"/>
          <w:szCs w:val="24"/>
        </w:rPr>
        <w:t>from the outer edge of the primary lines</w:t>
      </w:r>
      <w:r w:rsidR="00656167">
        <w:rPr>
          <w:rFonts w:cs="Times New Roman"/>
          <w:sz w:val="24"/>
          <w:szCs w:val="24"/>
        </w:rPr>
        <w:t xml:space="preserve"> </w:t>
      </w:r>
      <w:r w:rsidR="004D4176">
        <w:rPr>
          <w:rFonts w:cs="Times New Roman"/>
          <w:sz w:val="24"/>
          <w:szCs w:val="24"/>
        </w:rPr>
        <w:t>or to the edge of the right of way. The lesser of the two distances shall govern the amount to be trimmed. The contractor shall maintain th</w:t>
      </w:r>
      <w:r w:rsidR="00296CBF">
        <w:rPr>
          <w:rFonts w:cs="Times New Roman"/>
          <w:sz w:val="24"/>
          <w:szCs w:val="24"/>
        </w:rPr>
        <w:t>is</w:t>
      </w:r>
      <w:r w:rsidR="004D4176">
        <w:rPr>
          <w:rFonts w:cs="Times New Roman"/>
          <w:sz w:val="24"/>
          <w:szCs w:val="24"/>
        </w:rPr>
        <w:t xml:space="preserve"> horizontal limit in a uniform manner from the ground up to the vertical limit of 60 feet.  </w:t>
      </w:r>
      <w:r w:rsidR="00656167">
        <w:rPr>
          <w:rFonts w:cs="Times New Roman"/>
          <w:sz w:val="24"/>
          <w:szCs w:val="24"/>
        </w:rPr>
        <w:t>Secondary lines aka “service lines” shall not be trimmed.</w:t>
      </w:r>
    </w:p>
    <w:p w14:paraId="2D242CD4" w14:textId="77777777" w:rsidR="00656167" w:rsidRDefault="00656167" w:rsidP="00656167">
      <w:pPr>
        <w:rPr>
          <w:rFonts w:cs="Times New Roman"/>
          <w:sz w:val="24"/>
          <w:szCs w:val="24"/>
        </w:rPr>
      </w:pPr>
    </w:p>
    <w:p w14:paraId="567020E6" w14:textId="0FBC2841" w:rsidR="00656167" w:rsidRDefault="00656167" w:rsidP="00656167">
      <w:pPr>
        <w:pStyle w:val="ListParagraph"/>
        <w:numPr>
          <w:ilvl w:val="0"/>
          <w:numId w:val="31"/>
        </w:numPr>
        <w:ind w:left="1080"/>
        <w:rPr>
          <w:rFonts w:cs="Times New Roman"/>
          <w:sz w:val="24"/>
          <w:szCs w:val="24"/>
        </w:rPr>
      </w:pPr>
      <w:r>
        <w:rPr>
          <w:rFonts w:cs="Times New Roman"/>
          <w:sz w:val="24"/>
          <w:szCs w:val="24"/>
        </w:rPr>
        <w:t xml:space="preserve">Debris Removal </w:t>
      </w:r>
      <w:r w:rsidR="0035203F">
        <w:rPr>
          <w:rFonts w:cs="Times New Roman"/>
          <w:sz w:val="24"/>
          <w:szCs w:val="24"/>
        </w:rPr>
        <w:t>–</w:t>
      </w:r>
      <w:r>
        <w:rPr>
          <w:rFonts w:cs="Times New Roman"/>
          <w:sz w:val="24"/>
          <w:szCs w:val="24"/>
        </w:rPr>
        <w:t xml:space="preserve"> </w:t>
      </w:r>
      <w:r w:rsidR="0035203F">
        <w:rPr>
          <w:rFonts w:cs="Times New Roman"/>
          <w:sz w:val="24"/>
          <w:szCs w:val="24"/>
        </w:rPr>
        <w:t>The contractor shall be responsible for the cleanup and removal all debris from the jobsite</w:t>
      </w:r>
      <w:r w:rsidR="00F06730">
        <w:rPr>
          <w:rFonts w:cs="Times New Roman"/>
          <w:sz w:val="24"/>
          <w:szCs w:val="24"/>
        </w:rPr>
        <w:t>. All debris shall be removed daily.</w:t>
      </w:r>
      <w:r w:rsidR="0035203F">
        <w:rPr>
          <w:rFonts w:cs="Times New Roman"/>
          <w:sz w:val="24"/>
          <w:szCs w:val="24"/>
        </w:rPr>
        <w:t xml:space="preserve"> If requested, the City shall provide free access to the City owned inert landfill </w:t>
      </w:r>
      <w:r w:rsidR="00F06730">
        <w:rPr>
          <w:rFonts w:cs="Times New Roman"/>
          <w:sz w:val="24"/>
          <w:szCs w:val="24"/>
        </w:rPr>
        <w:t>at</w:t>
      </w:r>
      <w:r w:rsidR="00F06730" w:rsidRPr="00F06730">
        <w:t xml:space="preserve"> </w:t>
      </w:r>
      <w:r w:rsidR="00F06730" w:rsidRPr="00F06730">
        <w:rPr>
          <w:rFonts w:cs="Times New Roman"/>
          <w:sz w:val="24"/>
          <w:szCs w:val="24"/>
        </w:rPr>
        <w:t>1507 North Central Avenue,</w:t>
      </w:r>
      <w:r w:rsidR="0035203F">
        <w:rPr>
          <w:rFonts w:cs="Times New Roman"/>
          <w:sz w:val="24"/>
          <w:szCs w:val="24"/>
        </w:rPr>
        <w:t xml:space="preserve"> for final debris disposal. This service shall be requested and coordinated through the City’s Public Works office. </w:t>
      </w:r>
    </w:p>
    <w:p w14:paraId="43D059D2" w14:textId="77777777" w:rsidR="00F06730" w:rsidRPr="00F06730" w:rsidRDefault="00F06730" w:rsidP="00F06730">
      <w:pPr>
        <w:pStyle w:val="ListParagraph"/>
        <w:rPr>
          <w:rFonts w:cs="Times New Roman"/>
          <w:sz w:val="24"/>
          <w:szCs w:val="24"/>
        </w:rPr>
      </w:pPr>
    </w:p>
    <w:p w14:paraId="3D81D5B2" w14:textId="5ABF4A74" w:rsidR="00A54B89" w:rsidRDefault="00F06730" w:rsidP="00A54B89">
      <w:pPr>
        <w:pStyle w:val="ListParagraph"/>
        <w:numPr>
          <w:ilvl w:val="0"/>
          <w:numId w:val="31"/>
        </w:numPr>
        <w:ind w:left="1080"/>
        <w:rPr>
          <w:rFonts w:cs="Times New Roman"/>
          <w:sz w:val="24"/>
          <w:szCs w:val="24"/>
        </w:rPr>
      </w:pPr>
      <w:r>
        <w:rPr>
          <w:rFonts w:cs="Times New Roman"/>
          <w:sz w:val="24"/>
          <w:szCs w:val="24"/>
        </w:rPr>
        <w:t xml:space="preserve">Safety and Inspections – The contractor shall be responsible for the maintaining a clean and safe work zone. </w:t>
      </w:r>
      <w:r w:rsidR="00BE2542">
        <w:rPr>
          <w:rFonts w:cs="Times New Roman"/>
          <w:sz w:val="24"/>
          <w:szCs w:val="24"/>
        </w:rPr>
        <w:t xml:space="preserve">While “Young Acres” is in a secondary road network with no through traffic, the contractor is still expected to take all necessary precautions to safeguard traffic and citizens from harm. The City shall provide an onsite inspector to assist the contractor in determining the scope of work, fielding concerns from the general public, and determining safety concerns, but is to not be used as a laborer by the contractor. The inspector shall also be responsible for the determination of the contract adherence and completion for payment purposes. </w:t>
      </w:r>
      <w:r w:rsidR="00A54B89">
        <w:rPr>
          <w:rFonts w:cs="Times New Roman"/>
          <w:sz w:val="24"/>
          <w:szCs w:val="24"/>
        </w:rPr>
        <w:t xml:space="preserve">If the inspector identifies a safety concern, the contractor must stop work and remediate the concern immediately. </w:t>
      </w:r>
    </w:p>
    <w:p w14:paraId="19A16054" w14:textId="77777777" w:rsidR="00A54B89" w:rsidRPr="00A54B89" w:rsidRDefault="00A54B89" w:rsidP="00A54B89">
      <w:pPr>
        <w:pStyle w:val="ListParagraph"/>
        <w:rPr>
          <w:rFonts w:cs="Times New Roman"/>
          <w:sz w:val="24"/>
          <w:szCs w:val="24"/>
        </w:rPr>
      </w:pPr>
    </w:p>
    <w:p w14:paraId="1BA164B6" w14:textId="5DB32E4A" w:rsidR="00A54B89" w:rsidRPr="00A54B89" w:rsidRDefault="00A54B89" w:rsidP="00A54B89">
      <w:pPr>
        <w:pStyle w:val="ListParagraph"/>
        <w:numPr>
          <w:ilvl w:val="0"/>
          <w:numId w:val="31"/>
        </w:numPr>
        <w:ind w:left="1080"/>
        <w:rPr>
          <w:rFonts w:cs="Times New Roman"/>
          <w:sz w:val="24"/>
          <w:szCs w:val="24"/>
        </w:rPr>
      </w:pPr>
      <w:r>
        <w:rPr>
          <w:rFonts w:cs="Times New Roman"/>
          <w:sz w:val="24"/>
          <w:szCs w:val="24"/>
        </w:rPr>
        <w:t>Damage and Repairs – It shall be the contractor’s responsibility to repair all damages to</w:t>
      </w:r>
      <w:r>
        <w:rPr>
          <w:rFonts w:cs="Times New Roman"/>
          <w:sz w:val="24"/>
          <w:szCs w:val="24"/>
        </w:rPr>
        <w:t xml:space="preserve"> property</w:t>
      </w:r>
      <w:r>
        <w:rPr>
          <w:rFonts w:cs="Times New Roman"/>
          <w:sz w:val="24"/>
          <w:szCs w:val="24"/>
        </w:rPr>
        <w:t xml:space="preserve">, regardless of ownership, to the extent that the contractor is at fault or responsible for the cause of the damage. All repairs shall be completed prior to the final payment of the contract.  </w:t>
      </w:r>
    </w:p>
    <w:p w14:paraId="11926E32" w14:textId="77777777" w:rsidR="004D4176" w:rsidRPr="004D4176" w:rsidRDefault="004D4176" w:rsidP="004D4176">
      <w:pPr>
        <w:ind w:left="1080"/>
        <w:rPr>
          <w:rFonts w:cs="Times New Roman"/>
          <w:sz w:val="24"/>
          <w:szCs w:val="24"/>
        </w:rPr>
      </w:pPr>
    </w:p>
    <w:p w14:paraId="69DAF3EA" w14:textId="49F00874" w:rsidR="00504A0C" w:rsidRPr="00504A0C" w:rsidRDefault="00504A0C" w:rsidP="00504A0C">
      <w:pPr>
        <w:pStyle w:val="ListParagraph"/>
        <w:numPr>
          <w:ilvl w:val="0"/>
          <w:numId w:val="31"/>
        </w:numPr>
        <w:ind w:left="1080"/>
        <w:rPr>
          <w:rFonts w:cs="Times New Roman"/>
          <w:sz w:val="24"/>
          <w:szCs w:val="24"/>
        </w:rPr>
      </w:pPr>
      <w:r w:rsidRPr="00504A0C">
        <w:rPr>
          <w:rFonts w:cs="Times New Roman"/>
          <w:sz w:val="24"/>
          <w:szCs w:val="24"/>
        </w:rPr>
        <w:t>It is highly recommended that any potential bidder</w:t>
      </w:r>
      <w:r w:rsidR="00A54B89">
        <w:rPr>
          <w:rFonts w:cs="Times New Roman"/>
          <w:sz w:val="24"/>
          <w:szCs w:val="24"/>
        </w:rPr>
        <w:t>,</w:t>
      </w:r>
      <w:r w:rsidRPr="00504A0C">
        <w:rPr>
          <w:rFonts w:cs="Times New Roman"/>
          <w:sz w:val="24"/>
          <w:szCs w:val="24"/>
        </w:rPr>
        <w:t xml:space="preserve"> conducts a sight survey prior to submittal of a bid. Bidder should contact </w:t>
      </w:r>
      <w:r w:rsidR="00A54B89">
        <w:rPr>
          <w:rFonts w:cs="Times New Roman"/>
          <w:sz w:val="24"/>
          <w:szCs w:val="24"/>
        </w:rPr>
        <w:t>Joe Ray, Lights and Power Superintendent</w:t>
      </w:r>
      <w:r w:rsidRPr="00504A0C">
        <w:rPr>
          <w:rFonts w:cs="Times New Roman"/>
          <w:sz w:val="24"/>
          <w:szCs w:val="24"/>
        </w:rPr>
        <w:t xml:space="preserve"> (email above) to schedule a date and time for survey.  </w:t>
      </w:r>
    </w:p>
    <w:p w14:paraId="1BF4AFD8" w14:textId="77777777" w:rsidR="00504A0C" w:rsidRDefault="00504A0C" w:rsidP="00504A0C">
      <w:pPr>
        <w:jc w:val="left"/>
        <w:rPr>
          <w:rFonts w:cs="Times New Roman"/>
          <w:sz w:val="24"/>
          <w:szCs w:val="24"/>
        </w:rPr>
      </w:pPr>
    </w:p>
    <w:p w14:paraId="14C6F924" w14:textId="0C8E7D41" w:rsidR="00B05D65" w:rsidRPr="00296CBF" w:rsidRDefault="000C4277" w:rsidP="00296CBF">
      <w:pPr>
        <w:pStyle w:val="ListParagraph"/>
        <w:numPr>
          <w:ilvl w:val="0"/>
          <w:numId w:val="31"/>
        </w:numPr>
        <w:ind w:left="1080"/>
        <w:jc w:val="left"/>
        <w:rPr>
          <w:rFonts w:cs="Times New Roman"/>
          <w:sz w:val="24"/>
          <w:szCs w:val="24"/>
        </w:rPr>
      </w:pPr>
      <w:r w:rsidRPr="00504A0C">
        <w:rPr>
          <w:rFonts w:cs="Times New Roman"/>
          <w:sz w:val="24"/>
          <w:szCs w:val="24"/>
        </w:rPr>
        <w:t xml:space="preserve">Contractor shall be responsible for </w:t>
      </w:r>
      <w:r w:rsidR="00296CBF">
        <w:rPr>
          <w:rFonts w:cs="Times New Roman"/>
          <w:sz w:val="24"/>
          <w:szCs w:val="24"/>
        </w:rPr>
        <w:t>provision and safeguard of</w:t>
      </w:r>
      <w:r w:rsidRPr="00504A0C">
        <w:rPr>
          <w:rFonts w:cs="Times New Roman"/>
          <w:sz w:val="24"/>
          <w:szCs w:val="24"/>
        </w:rPr>
        <w:t xml:space="preserve"> all related </w:t>
      </w:r>
      <w:r w:rsidR="00504A0C" w:rsidRPr="00504A0C">
        <w:rPr>
          <w:rFonts w:cs="Times New Roman"/>
          <w:sz w:val="24"/>
          <w:szCs w:val="24"/>
        </w:rPr>
        <w:t xml:space="preserve">labor, </w:t>
      </w:r>
      <w:r w:rsidR="00504A0C">
        <w:rPr>
          <w:rFonts w:cs="Times New Roman"/>
          <w:sz w:val="24"/>
          <w:szCs w:val="24"/>
        </w:rPr>
        <w:t xml:space="preserve">tools, equipment, and miscellaneous </w:t>
      </w:r>
      <w:r w:rsidRPr="00504A0C">
        <w:rPr>
          <w:rFonts w:cs="Times New Roman"/>
          <w:sz w:val="24"/>
          <w:szCs w:val="24"/>
        </w:rPr>
        <w:t xml:space="preserve">materials and supplies </w:t>
      </w:r>
      <w:r w:rsidR="00296CBF" w:rsidRPr="00296CBF">
        <w:rPr>
          <w:rFonts w:cs="Times New Roman"/>
          <w:sz w:val="24"/>
          <w:szCs w:val="24"/>
        </w:rPr>
        <w:t xml:space="preserve">used in relation to this project </w:t>
      </w:r>
      <w:r w:rsidRPr="00504A0C">
        <w:rPr>
          <w:rFonts w:cs="Times New Roman"/>
          <w:sz w:val="24"/>
          <w:szCs w:val="24"/>
        </w:rPr>
        <w:t xml:space="preserve">for the scope of work listed above. </w:t>
      </w:r>
    </w:p>
    <w:p w14:paraId="16F29A46" w14:textId="77777777" w:rsidR="00504A0C" w:rsidRPr="00A13232" w:rsidRDefault="00504A0C" w:rsidP="0089273F">
      <w:pPr>
        <w:rPr>
          <w:rFonts w:cs="Times New Roman"/>
          <w:sz w:val="24"/>
          <w:szCs w:val="24"/>
          <w:highlight w:val="yellow"/>
        </w:rPr>
      </w:pPr>
    </w:p>
    <w:p w14:paraId="78E3D129" w14:textId="3AFB147B" w:rsidR="00D965E8" w:rsidRPr="00296CBF" w:rsidRDefault="00296CBF" w:rsidP="00504A0C">
      <w:pPr>
        <w:pStyle w:val="ListParagraph"/>
        <w:numPr>
          <w:ilvl w:val="0"/>
          <w:numId w:val="27"/>
        </w:numPr>
        <w:ind w:left="1080"/>
        <w:rPr>
          <w:rFonts w:cs="Times New Roman"/>
          <w:sz w:val="24"/>
          <w:szCs w:val="24"/>
        </w:rPr>
      </w:pPr>
      <w:r w:rsidRPr="00296CBF">
        <w:rPr>
          <w:rFonts w:cs="Times New Roman"/>
          <w:sz w:val="24"/>
          <w:szCs w:val="24"/>
        </w:rPr>
        <w:t>Monthly p</w:t>
      </w:r>
      <w:r w:rsidR="00D965E8" w:rsidRPr="00296CBF">
        <w:rPr>
          <w:rFonts w:cs="Times New Roman"/>
          <w:sz w:val="24"/>
          <w:szCs w:val="24"/>
        </w:rPr>
        <w:t>ayment</w:t>
      </w:r>
      <w:r w:rsidRPr="00296CBF">
        <w:rPr>
          <w:rFonts w:cs="Times New Roman"/>
          <w:sz w:val="24"/>
          <w:szCs w:val="24"/>
        </w:rPr>
        <w:t xml:space="preserve"> request</w:t>
      </w:r>
      <w:r w:rsidR="00D965E8" w:rsidRPr="00296CBF">
        <w:rPr>
          <w:rFonts w:cs="Times New Roman"/>
          <w:sz w:val="24"/>
          <w:szCs w:val="24"/>
        </w:rPr>
        <w:t xml:space="preserve"> for completed work may be requested once the inspector has signed off and ownership has been transferred. Payments are to be submitted to the City’s finance office, and Net 30 payment terms shall be granted without penalty. </w:t>
      </w:r>
      <w:r w:rsidR="00061961" w:rsidRPr="00296CBF">
        <w:rPr>
          <w:rFonts w:cs="Times New Roman"/>
          <w:sz w:val="24"/>
          <w:szCs w:val="24"/>
        </w:rPr>
        <w:t xml:space="preserve">Invoices can be sent by email to </w:t>
      </w:r>
      <w:hyperlink r:id="rId13" w:history="1">
        <w:r w:rsidR="00504A0C" w:rsidRPr="00296CBF">
          <w:rPr>
            <w:rStyle w:val="Hyperlink"/>
            <w:rFonts w:cs="Times New Roman"/>
            <w:sz w:val="24"/>
            <w:szCs w:val="24"/>
          </w:rPr>
          <w:t>AP@alexandercityal.gov</w:t>
        </w:r>
      </w:hyperlink>
      <w:r w:rsidR="00061961" w:rsidRPr="00296CBF">
        <w:rPr>
          <w:rFonts w:cs="Times New Roman"/>
          <w:sz w:val="24"/>
          <w:szCs w:val="24"/>
        </w:rPr>
        <w:t xml:space="preserve"> or by mail </w:t>
      </w:r>
      <w:r w:rsidR="00504A0C" w:rsidRPr="00296CBF">
        <w:rPr>
          <w:rFonts w:cs="Times New Roman"/>
          <w:sz w:val="24"/>
          <w:szCs w:val="24"/>
        </w:rPr>
        <w:t>to:</w:t>
      </w:r>
    </w:p>
    <w:p w14:paraId="4DAD90F8" w14:textId="77777777" w:rsidR="00504A0C" w:rsidRDefault="00504A0C" w:rsidP="00061961">
      <w:pPr>
        <w:ind w:left="1440" w:firstLine="360"/>
        <w:jc w:val="left"/>
        <w:rPr>
          <w:rFonts w:cs="Times New Roman"/>
          <w:sz w:val="24"/>
          <w:szCs w:val="24"/>
        </w:rPr>
      </w:pPr>
    </w:p>
    <w:p w14:paraId="42658EF0" w14:textId="707EDB3C" w:rsidR="00061961" w:rsidRPr="00061961" w:rsidRDefault="00061961" w:rsidP="00061961">
      <w:pPr>
        <w:ind w:left="1440" w:firstLine="360"/>
        <w:jc w:val="left"/>
        <w:rPr>
          <w:rFonts w:cs="Times New Roman"/>
          <w:sz w:val="24"/>
          <w:szCs w:val="24"/>
        </w:rPr>
      </w:pPr>
      <w:r w:rsidRPr="00061961">
        <w:rPr>
          <w:rFonts w:cs="Times New Roman"/>
          <w:sz w:val="24"/>
          <w:szCs w:val="24"/>
        </w:rPr>
        <w:t>City of Alexander City</w:t>
      </w:r>
    </w:p>
    <w:p w14:paraId="5B2C6687" w14:textId="3D7AC781" w:rsidR="00061961" w:rsidRDefault="00061961" w:rsidP="00061961">
      <w:pPr>
        <w:ind w:left="1800"/>
        <w:jc w:val="left"/>
        <w:rPr>
          <w:rFonts w:cs="Times New Roman"/>
          <w:sz w:val="24"/>
          <w:szCs w:val="24"/>
        </w:rPr>
      </w:pPr>
      <w:r>
        <w:rPr>
          <w:rFonts w:cs="Times New Roman"/>
          <w:sz w:val="24"/>
          <w:szCs w:val="24"/>
        </w:rPr>
        <w:t>Attn: Accounts Payable</w:t>
      </w:r>
    </w:p>
    <w:p w14:paraId="2A4474FC" w14:textId="3F220176" w:rsidR="00061961" w:rsidRDefault="00267B0A" w:rsidP="00061961">
      <w:pPr>
        <w:ind w:left="1800"/>
        <w:jc w:val="left"/>
        <w:rPr>
          <w:rFonts w:cs="Times New Roman"/>
          <w:sz w:val="24"/>
          <w:szCs w:val="24"/>
        </w:rPr>
      </w:pPr>
      <w:r>
        <w:rPr>
          <w:rFonts w:cs="Times New Roman"/>
          <w:sz w:val="24"/>
          <w:szCs w:val="24"/>
        </w:rPr>
        <w:t xml:space="preserve">281 James D Nabors Dr. </w:t>
      </w:r>
    </w:p>
    <w:p w14:paraId="605EF536" w14:textId="12A530BD" w:rsidR="00061961" w:rsidRDefault="00061961" w:rsidP="00061961">
      <w:pPr>
        <w:ind w:left="1800"/>
        <w:jc w:val="left"/>
        <w:rPr>
          <w:rFonts w:cs="Times New Roman"/>
          <w:sz w:val="24"/>
          <w:szCs w:val="24"/>
        </w:rPr>
      </w:pPr>
      <w:r>
        <w:rPr>
          <w:rFonts w:cs="Times New Roman"/>
          <w:sz w:val="24"/>
          <w:szCs w:val="24"/>
        </w:rPr>
        <w:t>Alexander City, AL 35011</w:t>
      </w:r>
    </w:p>
    <w:p w14:paraId="7AACAB6B" w14:textId="30C33C51" w:rsidR="00584DDE" w:rsidRPr="00B0056E" w:rsidRDefault="00584DDE" w:rsidP="00296CBF">
      <w:pPr>
        <w:rPr>
          <w:rFonts w:cs="Times New Roman"/>
          <w:sz w:val="24"/>
          <w:szCs w:val="24"/>
        </w:rPr>
      </w:pPr>
    </w:p>
    <w:sectPr w:rsidR="00584DDE" w:rsidRPr="00B0056E" w:rsidSect="008728B2">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13FD" w14:textId="77777777" w:rsidR="00027430" w:rsidRDefault="00027430" w:rsidP="00F92E1B">
      <w:r>
        <w:separator/>
      </w:r>
    </w:p>
  </w:endnote>
  <w:endnote w:type="continuationSeparator" w:id="0">
    <w:p w14:paraId="641B407A" w14:textId="77777777" w:rsidR="00027430" w:rsidRDefault="00027430"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4AD81B02"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B2">
          <w:rPr>
            <w:noProof/>
          </w:rPr>
          <w:t>8</w:t>
        </w:r>
        <w:r>
          <w:rPr>
            <w:noProof/>
          </w:rPr>
          <w:fldChar w:fldCharType="end"/>
        </w:r>
        <w:r>
          <w:t xml:space="preserve"> | </w:t>
        </w:r>
        <w:r>
          <w:rPr>
            <w:color w:val="7F7F7F" w:themeColor="background1" w:themeShade="7F"/>
            <w:spacing w:val="60"/>
          </w:rPr>
          <w:t>Page</w:t>
        </w:r>
      </w:p>
    </w:sdtContent>
  </w:sdt>
  <w:p w14:paraId="5F910659" w14:textId="77777777" w:rsidR="008728B2" w:rsidRDefault="0087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17199F55" w14:textId="77777777"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036">
          <w:rPr>
            <w:noProof/>
          </w:rPr>
          <w:t>1</w:t>
        </w:r>
        <w:r>
          <w:rPr>
            <w:noProof/>
          </w:rPr>
          <w:fldChar w:fldCharType="end"/>
        </w:r>
        <w:r>
          <w:t xml:space="preserve"> | </w:t>
        </w:r>
        <w:r>
          <w:rPr>
            <w:color w:val="7F7F7F" w:themeColor="background1" w:themeShade="7F"/>
            <w:spacing w:val="60"/>
          </w:rPr>
          <w:t>Page</w:t>
        </w:r>
      </w:p>
    </w:sdtContent>
  </w:sdt>
  <w:p w14:paraId="4D023EF8"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EB1C" w14:textId="77777777" w:rsidR="00027430" w:rsidRDefault="00027430" w:rsidP="00F92E1B">
      <w:r>
        <w:separator/>
      </w:r>
    </w:p>
  </w:footnote>
  <w:footnote w:type="continuationSeparator" w:id="0">
    <w:p w14:paraId="2F365DD0" w14:textId="77777777" w:rsidR="00027430" w:rsidRDefault="00027430"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F41E"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03A" w14:textId="442E9B09" w:rsidR="008728B2" w:rsidRDefault="00471DED">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1FA46B6D">
              <wp:simplePos x="0" y="0"/>
              <wp:positionH relativeFrom="margin">
                <wp:align>left</wp:align>
              </wp:positionH>
              <wp:positionV relativeFrom="paragraph">
                <wp:posOffset>-1905</wp:posOffset>
              </wp:positionV>
              <wp:extent cx="1266825" cy="1104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99.7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" fillcolor="window" stroked="f" strokeweight=".5pt">
              <v:textbo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7BCC0E7D">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37EA9A70" w:rsidR="008728B2" w:rsidRDefault="008728B2">
    <w:pPr>
      <w:pStyle w:val="Header"/>
    </w:pPr>
  </w:p>
  <w:p w14:paraId="5DEE5349" w14:textId="3E339B7F" w:rsidR="008728B2" w:rsidRDefault="00C37DF5">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5C17E848">
              <wp:simplePos x="0" y="0"/>
              <wp:positionH relativeFrom="margin">
                <wp:align>center</wp:align>
              </wp:positionH>
              <wp:positionV relativeFrom="paragraph">
                <wp:posOffset>10160</wp:posOffset>
              </wp:positionV>
              <wp:extent cx="5181600" cy="6953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95325"/>
                      </a:xfrm>
                      <a:prstGeom prst="rect">
                        <a:avLst/>
                      </a:prstGeom>
                      <a:solidFill>
                        <a:srgbClr val="FFFFFF"/>
                      </a:solidFill>
                      <a:ln w="9525">
                        <a:noFill/>
                        <a:miter lim="800000"/>
                        <a:headEnd/>
                        <a:tailEnd/>
                      </a:ln>
                    </wps:spPr>
                    <wps:txbx>
                      <w:txbxContent>
                        <w:p w14:paraId="1B09FC8E" w14:textId="68E247C9" w:rsidR="008728B2" w:rsidRPr="00801E94" w:rsidRDefault="00C37DF5" w:rsidP="008728B2">
                          <w:pPr>
                            <w:rPr>
                              <w:rFonts w:ascii="Calibri" w:hAnsi="Calibri" w:cs="FrankRuehl"/>
                              <w:color w:val="244061" w:themeColor="accent1" w:themeShade="80"/>
                              <w:sz w:val="24"/>
                              <w:szCs w:val="24"/>
                            </w:rPr>
                          </w:pPr>
                          <w:r>
                            <w:rPr>
                              <w:rFonts w:ascii="Calibri" w:hAnsi="Calibri" w:cs="FrankRuehl"/>
                              <w:color w:val="244061" w:themeColor="accent1" w:themeShade="80"/>
                              <w:sz w:val="24"/>
                              <w:szCs w:val="24"/>
                            </w:rPr>
                            <w:t>281 James D Nabors Dr</w:t>
                          </w:r>
                          <w:r w:rsidR="008728B2" w:rsidRPr="00801E94">
                            <w:rPr>
                              <w:rFonts w:ascii="Calibri" w:hAnsi="Calibri" w:cs="FrankRuehl"/>
                              <w:color w:val="244061" w:themeColor="accent1" w:themeShade="80"/>
                              <w:sz w:val="24"/>
                              <w:szCs w:val="24"/>
                            </w:rPr>
                            <w:t xml:space="preserve">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4CAE" id="Text Box 2" o:spid="_x0000_s1029" type="#_x0000_t202" style="position:absolute;left:0;text-align:left;margin-left:0;margin-top:.8pt;width:408pt;height:54.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" stroked="f">
              <v:textbox>
                <w:txbxContent>
                  <w:p w14:paraId="1B09FC8E" w14:textId="68E247C9" w:rsidR="008728B2" w:rsidRPr="00801E94" w:rsidRDefault="00C37DF5" w:rsidP="008728B2">
                    <w:pPr>
                      <w:rPr>
                        <w:rFonts w:ascii="Calibri" w:hAnsi="Calibri" w:cs="FrankRuehl"/>
                        <w:color w:val="244061" w:themeColor="accent1" w:themeShade="80"/>
                        <w:sz w:val="24"/>
                        <w:szCs w:val="24"/>
                      </w:rPr>
                    </w:pPr>
                    <w:r>
                      <w:rPr>
                        <w:rFonts w:ascii="Calibri" w:hAnsi="Calibri" w:cs="FrankRuehl"/>
                        <w:color w:val="244061" w:themeColor="accent1" w:themeShade="80"/>
                        <w:sz w:val="24"/>
                        <w:szCs w:val="24"/>
                      </w:rPr>
                      <w:t>281 James D Nabors Dr</w:t>
                    </w:r>
                    <w:r w:rsidR="008728B2" w:rsidRPr="00801E94">
                      <w:rPr>
                        <w:rFonts w:ascii="Calibri" w:hAnsi="Calibri" w:cs="FrankRuehl"/>
                        <w:color w:val="244061" w:themeColor="accent1" w:themeShade="80"/>
                        <w:sz w:val="24"/>
                        <w:szCs w:val="24"/>
                      </w:rPr>
                      <w:t xml:space="preserve">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1AFDF602" w14:textId="3B52C8B8" w:rsidR="008728B2" w:rsidRDefault="0087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0E57E3"/>
    <w:multiLevelType w:val="hybridMultilevel"/>
    <w:tmpl w:val="1D5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712A"/>
    <w:multiLevelType w:val="hybridMultilevel"/>
    <w:tmpl w:val="52981438"/>
    <w:lvl w:ilvl="0" w:tplc="7DF4699C">
      <w:start w:val="2"/>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3F3EB6"/>
    <w:multiLevelType w:val="hybridMultilevel"/>
    <w:tmpl w:val="F08E09A2"/>
    <w:lvl w:ilvl="0" w:tplc="7DF4699C">
      <w:start w:val="2"/>
      <w:numFmt w:val="bullet"/>
      <w:lvlText w:val="-"/>
      <w:lvlJc w:val="left"/>
      <w:pPr>
        <w:ind w:left="2880" w:hanging="360"/>
      </w:pPr>
      <w:rPr>
        <w:rFonts w:ascii="Times New Roman" w:eastAsiaTheme="minorHAnsi" w:hAnsi="Times New Roman" w:cs="Times New Roman" w:hint="default"/>
      </w:rPr>
    </w:lvl>
    <w:lvl w:ilvl="1" w:tplc="FFFFFFFF">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1"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B63E0"/>
    <w:multiLevelType w:val="hybridMultilevel"/>
    <w:tmpl w:val="C1AC62E4"/>
    <w:lvl w:ilvl="0" w:tplc="7DF4699C">
      <w:start w:val="2"/>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51893"/>
    <w:multiLevelType w:val="hybridMultilevel"/>
    <w:tmpl w:val="E8CC593A"/>
    <w:lvl w:ilvl="0" w:tplc="7DF4699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9419C"/>
    <w:multiLevelType w:val="hybridMultilevel"/>
    <w:tmpl w:val="52DE5D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9F5562"/>
    <w:multiLevelType w:val="hybridMultilevel"/>
    <w:tmpl w:val="D812C546"/>
    <w:lvl w:ilvl="0" w:tplc="7DF4699C">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78415">
    <w:abstractNumId w:val="11"/>
  </w:num>
  <w:num w:numId="2" w16cid:durableId="388380049">
    <w:abstractNumId w:val="6"/>
  </w:num>
  <w:num w:numId="3" w16cid:durableId="209926765">
    <w:abstractNumId w:val="14"/>
  </w:num>
  <w:num w:numId="4" w16cid:durableId="1360739461">
    <w:abstractNumId w:val="25"/>
  </w:num>
  <w:num w:numId="5" w16cid:durableId="1717701782">
    <w:abstractNumId w:val="20"/>
  </w:num>
  <w:num w:numId="6" w16cid:durableId="1612393185">
    <w:abstractNumId w:val="30"/>
  </w:num>
  <w:num w:numId="7" w16cid:durableId="1427655556">
    <w:abstractNumId w:val="5"/>
  </w:num>
  <w:num w:numId="8" w16cid:durableId="392000670">
    <w:abstractNumId w:val="4"/>
  </w:num>
  <w:num w:numId="9" w16cid:durableId="719288013">
    <w:abstractNumId w:val="19"/>
  </w:num>
  <w:num w:numId="10" w16cid:durableId="238907443">
    <w:abstractNumId w:val="15"/>
  </w:num>
  <w:num w:numId="11" w16cid:durableId="1443838215">
    <w:abstractNumId w:val="21"/>
  </w:num>
  <w:num w:numId="12" w16cid:durableId="1504275637">
    <w:abstractNumId w:val="23"/>
  </w:num>
  <w:num w:numId="13" w16cid:durableId="2092113962">
    <w:abstractNumId w:val="3"/>
  </w:num>
  <w:num w:numId="14" w16cid:durableId="1082292962">
    <w:abstractNumId w:val="0"/>
  </w:num>
  <w:num w:numId="15" w16cid:durableId="1084837370">
    <w:abstractNumId w:val="7"/>
  </w:num>
  <w:num w:numId="16" w16cid:durableId="815948137">
    <w:abstractNumId w:val="1"/>
  </w:num>
  <w:num w:numId="17" w16cid:durableId="834689220">
    <w:abstractNumId w:val="22"/>
  </w:num>
  <w:num w:numId="18" w16cid:durableId="1237083905">
    <w:abstractNumId w:val="28"/>
  </w:num>
  <w:num w:numId="19" w16cid:durableId="1811022130">
    <w:abstractNumId w:val="2"/>
  </w:num>
  <w:num w:numId="20" w16cid:durableId="440296846">
    <w:abstractNumId w:val="13"/>
  </w:num>
  <w:num w:numId="21" w16cid:durableId="1435900951">
    <w:abstractNumId w:val="27"/>
  </w:num>
  <w:num w:numId="22" w16cid:durableId="2071340336">
    <w:abstractNumId w:val="17"/>
  </w:num>
  <w:num w:numId="23" w16cid:durableId="1622881312">
    <w:abstractNumId w:val="18"/>
  </w:num>
  <w:num w:numId="24" w16cid:durableId="1315137074">
    <w:abstractNumId w:val="16"/>
  </w:num>
  <w:num w:numId="25" w16cid:durableId="2091273295">
    <w:abstractNumId w:val="24"/>
  </w:num>
  <w:num w:numId="26" w16cid:durableId="183637344">
    <w:abstractNumId w:val="24"/>
  </w:num>
  <w:num w:numId="27" w16cid:durableId="412973227">
    <w:abstractNumId w:val="9"/>
  </w:num>
  <w:num w:numId="28" w16cid:durableId="605619444">
    <w:abstractNumId w:val="12"/>
  </w:num>
  <w:num w:numId="29" w16cid:durableId="2049259967">
    <w:abstractNumId w:val="8"/>
  </w:num>
  <w:num w:numId="30" w16cid:durableId="70352259">
    <w:abstractNumId w:val="26"/>
  </w:num>
  <w:num w:numId="31" w16cid:durableId="2074887705">
    <w:abstractNumId w:val="10"/>
  </w:num>
  <w:num w:numId="32" w16cid:durableId="12822984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05711"/>
    <w:rsid w:val="00021F5C"/>
    <w:rsid w:val="00027430"/>
    <w:rsid w:val="00033336"/>
    <w:rsid w:val="00042266"/>
    <w:rsid w:val="00042AA1"/>
    <w:rsid w:val="0005042C"/>
    <w:rsid w:val="00054E04"/>
    <w:rsid w:val="000614FE"/>
    <w:rsid w:val="0006189F"/>
    <w:rsid w:val="00061961"/>
    <w:rsid w:val="0007293A"/>
    <w:rsid w:val="00083CB1"/>
    <w:rsid w:val="0009570C"/>
    <w:rsid w:val="000A0FF9"/>
    <w:rsid w:val="000A2939"/>
    <w:rsid w:val="000A66EC"/>
    <w:rsid w:val="000B2510"/>
    <w:rsid w:val="000B2F73"/>
    <w:rsid w:val="000C4277"/>
    <w:rsid w:val="000C61F4"/>
    <w:rsid w:val="000D1C88"/>
    <w:rsid w:val="000D2A2F"/>
    <w:rsid w:val="000D47E5"/>
    <w:rsid w:val="000D64BB"/>
    <w:rsid w:val="000F1CA3"/>
    <w:rsid w:val="001032C7"/>
    <w:rsid w:val="0012308F"/>
    <w:rsid w:val="00125CB7"/>
    <w:rsid w:val="001552C3"/>
    <w:rsid w:val="00163C01"/>
    <w:rsid w:val="00174BA8"/>
    <w:rsid w:val="001766C4"/>
    <w:rsid w:val="00187A33"/>
    <w:rsid w:val="001A21BA"/>
    <w:rsid w:val="001A223D"/>
    <w:rsid w:val="001B713D"/>
    <w:rsid w:val="001C66A4"/>
    <w:rsid w:val="001F1C72"/>
    <w:rsid w:val="001F638E"/>
    <w:rsid w:val="002028EF"/>
    <w:rsid w:val="0021750E"/>
    <w:rsid w:val="00237FCF"/>
    <w:rsid w:val="002408C3"/>
    <w:rsid w:val="00256F7D"/>
    <w:rsid w:val="00267B0A"/>
    <w:rsid w:val="00271CB7"/>
    <w:rsid w:val="0027305B"/>
    <w:rsid w:val="0028174A"/>
    <w:rsid w:val="00294A3A"/>
    <w:rsid w:val="002958C6"/>
    <w:rsid w:val="00296CBF"/>
    <w:rsid w:val="002B065A"/>
    <w:rsid w:val="002C7BDC"/>
    <w:rsid w:val="002D025C"/>
    <w:rsid w:val="002D6869"/>
    <w:rsid w:val="002E4530"/>
    <w:rsid w:val="002E7B21"/>
    <w:rsid w:val="00300A77"/>
    <w:rsid w:val="00311EB9"/>
    <w:rsid w:val="00312979"/>
    <w:rsid w:val="00314365"/>
    <w:rsid w:val="00325E79"/>
    <w:rsid w:val="00332711"/>
    <w:rsid w:val="00351AE4"/>
    <w:rsid w:val="0035203F"/>
    <w:rsid w:val="00360FD6"/>
    <w:rsid w:val="00362D8D"/>
    <w:rsid w:val="003659CD"/>
    <w:rsid w:val="0038225E"/>
    <w:rsid w:val="0038549D"/>
    <w:rsid w:val="003936CC"/>
    <w:rsid w:val="003B7D64"/>
    <w:rsid w:val="003C46BB"/>
    <w:rsid w:val="003C4983"/>
    <w:rsid w:val="003E49BE"/>
    <w:rsid w:val="003F1250"/>
    <w:rsid w:val="003F48EE"/>
    <w:rsid w:val="003F7847"/>
    <w:rsid w:val="004144C4"/>
    <w:rsid w:val="0041596E"/>
    <w:rsid w:val="004173AF"/>
    <w:rsid w:val="0042273B"/>
    <w:rsid w:val="00425661"/>
    <w:rsid w:val="00443EE2"/>
    <w:rsid w:val="004630A6"/>
    <w:rsid w:val="004653F5"/>
    <w:rsid w:val="00471DED"/>
    <w:rsid w:val="00474E6D"/>
    <w:rsid w:val="00476036"/>
    <w:rsid w:val="00477353"/>
    <w:rsid w:val="00485084"/>
    <w:rsid w:val="004A3109"/>
    <w:rsid w:val="004A657D"/>
    <w:rsid w:val="004B4229"/>
    <w:rsid w:val="004B5452"/>
    <w:rsid w:val="004B7893"/>
    <w:rsid w:val="004C512B"/>
    <w:rsid w:val="004C5978"/>
    <w:rsid w:val="004D4176"/>
    <w:rsid w:val="004E54E3"/>
    <w:rsid w:val="004E633C"/>
    <w:rsid w:val="00504A0C"/>
    <w:rsid w:val="00512538"/>
    <w:rsid w:val="00512EA2"/>
    <w:rsid w:val="0051389D"/>
    <w:rsid w:val="00516675"/>
    <w:rsid w:val="00522F9D"/>
    <w:rsid w:val="00524A3A"/>
    <w:rsid w:val="0052549B"/>
    <w:rsid w:val="00536458"/>
    <w:rsid w:val="00547680"/>
    <w:rsid w:val="00550F1E"/>
    <w:rsid w:val="00561267"/>
    <w:rsid w:val="005727E9"/>
    <w:rsid w:val="00580C43"/>
    <w:rsid w:val="00583515"/>
    <w:rsid w:val="00584341"/>
    <w:rsid w:val="00584DDE"/>
    <w:rsid w:val="005B7596"/>
    <w:rsid w:val="005C1A35"/>
    <w:rsid w:val="005D39D0"/>
    <w:rsid w:val="005F255E"/>
    <w:rsid w:val="005F7F8F"/>
    <w:rsid w:val="00602843"/>
    <w:rsid w:val="00603389"/>
    <w:rsid w:val="00614ADB"/>
    <w:rsid w:val="00620050"/>
    <w:rsid w:val="00631A0B"/>
    <w:rsid w:val="00635055"/>
    <w:rsid w:val="00651BB6"/>
    <w:rsid w:val="0065421F"/>
    <w:rsid w:val="00656167"/>
    <w:rsid w:val="006707F7"/>
    <w:rsid w:val="0067726D"/>
    <w:rsid w:val="00681251"/>
    <w:rsid w:val="006819E5"/>
    <w:rsid w:val="006928E0"/>
    <w:rsid w:val="00695290"/>
    <w:rsid w:val="006A0078"/>
    <w:rsid w:val="006A0824"/>
    <w:rsid w:val="006A7EE0"/>
    <w:rsid w:val="006B3743"/>
    <w:rsid w:val="006B4D75"/>
    <w:rsid w:val="006C610F"/>
    <w:rsid w:val="006F4336"/>
    <w:rsid w:val="00701506"/>
    <w:rsid w:val="0071264A"/>
    <w:rsid w:val="0071694F"/>
    <w:rsid w:val="007348EC"/>
    <w:rsid w:val="00744A59"/>
    <w:rsid w:val="0076124B"/>
    <w:rsid w:val="00784330"/>
    <w:rsid w:val="007A263A"/>
    <w:rsid w:val="007A7339"/>
    <w:rsid w:val="007C3348"/>
    <w:rsid w:val="007C67E2"/>
    <w:rsid w:val="007C72F2"/>
    <w:rsid w:val="007D14C8"/>
    <w:rsid w:val="007E4D20"/>
    <w:rsid w:val="007F4385"/>
    <w:rsid w:val="007F74AC"/>
    <w:rsid w:val="00800E21"/>
    <w:rsid w:val="00810CA4"/>
    <w:rsid w:val="00814C1E"/>
    <w:rsid w:val="00836B9C"/>
    <w:rsid w:val="00840B05"/>
    <w:rsid w:val="0085459B"/>
    <w:rsid w:val="008565FF"/>
    <w:rsid w:val="00865C5E"/>
    <w:rsid w:val="00865E38"/>
    <w:rsid w:val="0087150A"/>
    <w:rsid w:val="008728B2"/>
    <w:rsid w:val="00880728"/>
    <w:rsid w:val="0089273F"/>
    <w:rsid w:val="008A6385"/>
    <w:rsid w:val="008A7075"/>
    <w:rsid w:val="008B0BE6"/>
    <w:rsid w:val="008B16CF"/>
    <w:rsid w:val="008C76CF"/>
    <w:rsid w:val="008D71DC"/>
    <w:rsid w:val="008D7E5E"/>
    <w:rsid w:val="008E7A07"/>
    <w:rsid w:val="008F4B9E"/>
    <w:rsid w:val="00906B37"/>
    <w:rsid w:val="00916EDF"/>
    <w:rsid w:val="00934534"/>
    <w:rsid w:val="00934657"/>
    <w:rsid w:val="00935E5F"/>
    <w:rsid w:val="009546B2"/>
    <w:rsid w:val="009564B4"/>
    <w:rsid w:val="00960743"/>
    <w:rsid w:val="00961C95"/>
    <w:rsid w:val="0096758D"/>
    <w:rsid w:val="00971210"/>
    <w:rsid w:val="00972490"/>
    <w:rsid w:val="0098724C"/>
    <w:rsid w:val="009A0398"/>
    <w:rsid w:val="009A4F0E"/>
    <w:rsid w:val="009A5933"/>
    <w:rsid w:val="009A69CE"/>
    <w:rsid w:val="009B0461"/>
    <w:rsid w:val="009C7196"/>
    <w:rsid w:val="009D5EF8"/>
    <w:rsid w:val="009F7746"/>
    <w:rsid w:val="00A005DC"/>
    <w:rsid w:val="00A028F9"/>
    <w:rsid w:val="00A10721"/>
    <w:rsid w:val="00A13232"/>
    <w:rsid w:val="00A353DE"/>
    <w:rsid w:val="00A3779D"/>
    <w:rsid w:val="00A50EE9"/>
    <w:rsid w:val="00A54B89"/>
    <w:rsid w:val="00A55C0D"/>
    <w:rsid w:val="00A61B52"/>
    <w:rsid w:val="00A65ACA"/>
    <w:rsid w:val="00A71B7B"/>
    <w:rsid w:val="00A74C6B"/>
    <w:rsid w:val="00A77D3F"/>
    <w:rsid w:val="00A80636"/>
    <w:rsid w:val="00A86BA3"/>
    <w:rsid w:val="00AA7E75"/>
    <w:rsid w:val="00B0056E"/>
    <w:rsid w:val="00B031F1"/>
    <w:rsid w:val="00B05D65"/>
    <w:rsid w:val="00B068F0"/>
    <w:rsid w:val="00B07E3E"/>
    <w:rsid w:val="00B10B7F"/>
    <w:rsid w:val="00B20C55"/>
    <w:rsid w:val="00B30ADF"/>
    <w:rsid w:val="00B31AE2"/>
    <w:rsid w:val="00B4079D"/>
    <w:rsid w:val="00B41A98"/>
    <w:rsid w:val="00B47734"/>
    <w:rsid w:val="00B6040A"/>
    <w:rsid w:val="00B67B21"/>
    <w:rsid w:val="00B849C5"/>
    <w:rsid w:val="00B95558"/>
    <w:rsid w:val="00B97CF8"/>
    <w:rsid w:val="00BA095F"/>
    <w:rsid w:val="00BA1B3C"/>
    <w:rsid w:val="00BB1F82"/>
    <w:rsid w:val="00BD13B8"/>
    <w:rsid w:val="00BD3818"/>
    <w:rsid w:val="00BD7E4D"/>
    <w:rsid w:val="00BE0B6C"/>
    <w:rsid w:val="00BE2542"/>
    <w:rsid w:val="00BF0ECF"/>
    <w:rsid w:val="00C0080A"/>
    <w:rsid w:val="00C00D40"/>
    <w:rsid w:val="00C019A8"/>
    <w:rsid w:val="00C0550D"/>
    <w:rsid w:val="00C07347"/>
    <w:rsid w:val="00C10C85"/>
    <w:rsid w:val="00C1426D"/>
    <w:rsid w:val="00C15EE0"/>
    <w:rsid w:val="00C17159"/>
    <w:rsid w:val="00C248E5"/>
    <w:rsid w:val="00C30CD8"/>
    <w:rsid w:val="00C35B9F"/>
    <w:rsid w:val="00C37DF5"/>
    <w:rsid w:val="00C42796"/>
    <w:rsid w:val="00C61478"/>
    <w:rsid w:val="00C67E58"/>
    <w:rsid w:val="00C7207F"/>
    <w:rsid w:val="00C76D9C"/>
    <w:rsid w:val="00C77A56"/>
    <w:rsid w:val="00C815A6"/>
    <w:rsid w:val="00C83F25"/>
    <w:rsid w:val="00C87332"/>
    <w:rsid w:val="00C911F4"/>
    <w:rsid w:val="00CB15E1"/>
    <w:rsid w:val="00CB56B2"/>
    <w:rsid w:val="00CC3DA9"/>
    <w:rsid w:val="00CD79CD"/>
    <w:rsid w:val="00CE0E79"/>
    <w:rsid w:val="00CE6E86"/>
    <w:rsid w:val="00CE7323"/>
    <w:rsid w:val="00D044BD"/>
    <w:rsid w:val="00D10C9A"/>
    <w:rsid w:val="00D12748"/>
    <w:rsid w:val="00D12DFF"/>
    <w:rsid w:val="00D12FAB"/>
    <w:rsid w:val="00D35741"/>
    <w:rsid w:val="00D36143"/>
    <w:rsid w:val="00D44623"/>
    <w:rsid w:val="00D51BD0"/>
    <w:rsid w:val="00D62B9A"/>
    <w:rsid w:val="00D7156B"/>
    <w:rsid w:val="00D7718C"/>
    <w:rsid w:val="00D83211"/>
    <w:rsid w:val="00D849E8"/>
    <w:rsid w:val="00D860CF"/>
    <w:rsid w:val="00D965E8"/>
    <w:rsid w:val="00DA0065"/>
    <w:rsid w:val="00DA2FEC"/>
    <w:rsid w:val="00DB4643"/>
    <w:rsid w:val="00DB627F"/>
    <w:rsid w:val="00DC34D9"/>
    <w:rsid w:val="00DC4B9A"/>
    <w:rsid w:val="00DD2D23"/>
    <w:rsid w:val="00DD4C8F"/>
    <w:rsid w:val="00E21CF9"/>
    <w:rsid w:val="00E42215"/>
    <w:rsid w:val="00E4560F"/>
    <w:rsid w:val="00E54CDB"/>
    <w:rsid w:val="00E71428"/>
    <w:rsid w:val="00E727DE"/>
    <w:rsid w:val="00E76C20"/>
    <w:rsid w:val="00E9585B"/>
    <w:rsid w:val="00E9672A"/>
    <w:rsid w:val="00EA19AD"/>
    <w:rsid w:val="00EA551D"/>
    <w:rsid w:val="00ED4AD1"/>
    <w:rsid w:val="00EE04C6"/>
    <w:rsid w:val="00EE4615"/>
    <w:rsid w:val="00F0410D"/>
    <w:rsid w:val="00F06730"/>
    <w:rsid w:val="00F1220A"/>
    <w:rsid w:val="00F164B1"/>
    <w:rsid w:val="00F22667"/>
    <w:rsid w:val="00F23821"/>
    <w:rsid w:val="00F25352"/>
    <w:rsid w:val="00F2603A"/>
    <w:rsid w:val="00F30D98"/>
    <w:rsid w:val="00F343E2"/>
    <w:rsid w:val="00F41B71"/>
    <w:rsid w:val="00F441C5"/>
    <w:rsid w:val="00F46813"/>
    <w:rsid w:val="00F61DC2"/>
    <w:rsid w:val="00F6219B"/>
    <w:rsid w:val="00F62D67"/>
    <w:rsid w:val="00F71024"/>
    <w:rsid w:val="00F7434F"/>
    <w:rsid w:val="00F755AD"/>
    <w:rsid w:val="00F92E1B"/>
    <w:rsid w:val="00FA5CFD"/>
    <w:rsid w:val="00FB33A6"/>
    <w:rsid w:val="00FB6321"/>
    <w:rsid w:val="00FC0955"/>
    <w:rsid w:val="00FC2F68"/>
    <w:rsid w:val="00FD076F"/>
    <w:rsid w:val="00FD257A"/>
    <w:rsid w:val="00FE3B9A"/>
    <w:rsid w:val="00FE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992563497">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yperlink" Target="mailto:AP@alexandercityal.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xandercityal.gov/rf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outherland@alexandercitya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es.hamlett@alexandercitya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ray@alexandercityal.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F83D-369F-470E-A6C1-7C14F44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Miles Hamlett</cp:lastModifiedBy>
  <cp:revision>3</cp:revision>
  <cp:lastPrinted>2023-04-05T14:40:00Z</cp:lastPrinted>
  <dcterms:created xsi:type="dcterms:W3CDTF">2023-07-10T18:33:00Z</dcterms:created>
  <dcterms:modified xsi:type="dcterms:W3CDTF">2023-07-10T20:23:00Z</dcterms:modified>
</cp:coreProperties>
</file>